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5DD3" w14:textId="3883CA83" w:rsidR="009A6C44" w:rsidRPr="00E07E46" w:rsidRDefault="009A6C44" w:rsidP="009A6C44">
      <w:pPr>
        <w:jc w:val="center"/>
        <w:rPr>
          <w:b/>
          <w:bCs/>
          <w:sz w:val="28"/>
          <w:szCs w:val="28"/>
        </w:rPr>
      </w:pPr>
      <w:r w:rsidRPr="00E07E46">
        <w:rPr>
          <w:b/>
          <w:bCs/>
          <w:sz w:val="28"/>
          <w:szCs w:val="28"/>
        </w:rPr>
        <w:t>Special Educational Needs and Disability Policy</w:t>
      </w:r>
    </w:p>
    <w:p w14:paraId="28C20267" w14:textId="5DFA41E0" w:rsidR="009A6C44" w:rsidRPr="00E07E46" w:rsidRDefault="009A6C44" w:rsidP="009A6C44">
      <w:pPr>
        <w:rPr>
          <w:sz w:val="28"/>
          <w:szCs w:val="28"/>
        </w:rPr>
      </w:pPr>
      <w:r w:rsidRPr="00E07E46">
        <w:rPr>
          <w:sz w:val="28"/>
          <w:szCs w:val="28"/>
        </w:rPr>
        <w:t>This policy refers to the SEND Code of Practice: 0 to 25 years (2015), also Part 3 of the Children and Families Act 2014 and associated regulations and the Equality Act 2010.</w:t>
      </w:r>
    </w:p>
    <w:p w14:paraId="6B85AE25" w14:textId="2383D459" w:rsidR="009A6C44" w:rsidRPr="00E07E46" w:rsidRDefault="009A6C44" w:rsidP="009A6C44">
      <w:pPr>
        <w:rPr>
          <w:sz w:val="28"/>
          <w:szCs w:val="28"/>
        </w:rPr>
      </w:pPr>
      <w:r w:rsidRPr="00E07E46">
        <w:rPr>
          <w:sz w:val="28"/>
          <w:szCs w:val="28"/>
        </w:rPr>
        <w:t>Buckland Beehive SEN</w:t>
      </w:r>
      <w:r w:rsidR="00161A9B">
        <w:rPr>
          <w:sz w:val="28"/>
          <w:szCs w:val="28"/>
        </w:rPr>
        <w:t>D</w:t>
      </w:r>
      <w:r w:rsidRPr="00E07E46">
        <w:rPr>
          <w:sz w:val="28"/>
          <w:szCs w:val="28"/>
        </w:rPr>
        <w:t>C</w:t>
      </w:r>
      <w:r w:rsidR="00161A9B">
        <w:rPr>
          <w:sz w:val="28"/>
          <w:szCs w:val="28"/>
        </w:rPr>
        <w:t>o</w:t>
      </w:r>
      <w:r w:rsidRPr="00E07E46">
        <w:rPr>
          <w:sz w:val="28"/>
          <w:szCs w:val="28"/>
        </w:rPr>
        <w:t xml:space="preserve"> is Angie Walker</w:t>
      </w:r>
    </w:p>
    <w:p w14:paraId="3D2C021E" w14:textId="7E449918" w:rsidR="009A6C44" w:rsidRPr="00E07E46" w:rsidRDefault="009A6C44" w:rsidP="009A6C44">
      <w:pPr>
        <w:rPr>
          <w:sz w:val="28"/>
          <w:szCs w:val="28"/>
        </w:rPr>
      </w:pPr>
      <w:r w:rsidRPr="00E07E46">
        <w:rPr>
          <w:sz w:val="28"/>
          <w:szCs w:val="28"/>
        </w:rPr>
        <w:t>Deputy SEN</w:t>
      </w:r>
      <w:r w:rsidR="00161A9B">
        <w:rPr>
          <w:sz w:val="28"/>
          <w:szCs w:val="28"/>
        </w:rPr>
        <w:t>D</w:t>
      </w:r>
      <w:r w:rsidRPr="00E07E46">
        <w:rPr>
          <w:sz w:val="28"/>
          <w:szCs w:val="28"/>
        </w:rPr>
        <w:t>C</w:t>
      </w:r>
      <w:r w:rsidR="00161A9B">
        <w:rPr>
          <w:sz w:val="28"/>
          <w:szCs w:val="28"/>
        </w:rPr>
        <w:t>o</w:t>
      </w:r>
      <w:r w:rsidRPr="00E07E46">
        <w:rPr>
          <w:sz w:val="28"/>
          <w:szCs w:val="28"/>
        </w:rPr>
        <w:t xml:space="preserve"> Tara Gawman</w:t>
      </w:r>
    </w:p>
    <w:p w14:paraId="2DFF5EBC" w14:textId="6841BDCA" w:rsidR="009A6C44" w:rsidRPr="00E07E46" w:rsidRDefault="009A6C44" w:rsidP="009A6C44">
      <w:pPr>
        <w:rPr>
          <w:sz w:val="28"/>
          <w:szCs w:val="28"/>
        </w:rPr>
      </w:pPr>
      <w:r w:rsidRPr="00E07E46">
        <w:rPr>
          <w:sz w:val="28"/>
          <w:szCs w:val="28"/>
        </w:rPr>
        <w:t>This policy seeks to promote the successful inclusion of children with special educational needs and disabilities at Buckland Beehive Preschool.</w:t>
      </w:r>
    </w:p>
    <w:p w14:paraId="481B3D65" w14:textId="4F9D7050" w:rsidR="009A6C44" w:rsidRPr="00E07E46" w:rsidRDefault="009A6C44" w:rsidP="009A6C44">
      <w:pPr>
        <w:rPr>
          <w:sz w:val="28"/>
          <w:szCs w:val="28"/>
        </w:rPr>
      </w:pPr>
      <w:r w:rsidRPr="00E07E46">
        <w:rPr>
          <w:sz w:val="28"/>
          <w:szCs w:val="28"/>
        </w:rPr>
        <w:t>At Buckland Beehive we are committed to offering an inclusive curriculum to ensure the best possible progress for all of our children whatever their needs or abilities.  All children are of equal value and deserve access to resources and opportunities to develop their full potential.  At Buckland Beehive we work in collaboration with families and external agencies to ensure all children are given full opportunity to reach their potential and achieve success.</w:t>
      </w:r>
    </w:p>
    <w:p w14:paraId="46A5198B" w14:textId="6C82CB29" w:rsidR="00FD4739" w:rsidRPr="00E07E46" w:rsidRDefault="00FD4739" w:rsidP="009A6C44">
      <w:pPr>
        <w:rPr>
          <w:b/>
          <w:bCs/>
          <w:sz w:val="28"/>
          <w:szCs w:val="28"/>
        </w:rPr>
      </w:pPr>
      <w:r w:rsidRPr="00E07E46">
        <w:rPr>
          <w:b/>
          <w:bCs/>
          <w:sz w:val="28"/>
          <w:szCs w:val="28"/>
        </w:rPr>
        <w:t>Special Educational Needs and Disabili</w:t>
      </w:r>
      <w:r w:rsidR="00C140AC" w:rsidRPr="00E07E46">
        <w:rPr>
          <w:b/>
          <w:bCs/>
          <w:sz w:val="28"/>
          <w:szCs w:val="28"/>
        </w:rPr>
        <w:t>ty (SEND):</w:t>
      </w:r>
    </w:p>
    <w:p w14:paraId="7B9E383E" w14:textId="119F219E" w:rsidR="00C140AC" w:rsidRPr="00E07E46" w:rsidRDefault="00C140AC" w:rsidP="0072793D">
      <w:pPr>
        <w:pStyle w:val="ListParagraph"/>
        <w:numPr>
          <w:ilvl w:val="0"/>
          <w:numId w:val="1"/>
        </w:numPr>
        <w:rPr>
          <w:sz w:val="28"/>
          <w:szCs w:val="28"/>
        </w:rPr>
      </w:pPr>
      <w:r w:rsidRPr="00E07E46">
        <w:rPr>
          <w:sz w:val="28"/>
          <w:szCs w:val="28"/>
        </w:rPr>
        <w:t>A child or young person has SEN</w:t>
      </w:r>
      <w:r w:rsidR="000120C0">
        <w:rPr>
          <w:sz w:val="28"/>
          <w:szCs w:val="28"/>
        </w:rPr>
        <w:t>D</w:t>
      </w:r>
      <w:r w:rsidRPr="00E07E46">
        <w:rPr>
          <w:sz w:val="28"/>
          <w:szCs w:val="28"/>
        </w:rPr>
        <w:t xml:space="preserve"> if they have a learning difficulty or disability which calls for special educational provision to be made for </w:t>
      </w:r>
      <w:r w:rsidR="00D31D1A" w:rsidRPr="00E07E46">
        <w:rPr>
          <w:sz w:val="28"/>
          <w:szCs w:val="28"/>
        </w:rPr>
        <w:t>them.</w:t>
      </w:r>
    </w:p>
    <w:p w14:paraId="2D7A3867" w14:textId="3DFC3B1D" w:rsidR="0072793D" w:rsidRPr="00E07E46" w:rsidRDefault="003111F7" w:rsidP="0072793D">
      <w:pPr>
        <w:pStyle w:val="ListParagraph"/>
        <w:numPr>
          <w:ilvl w:val="0"/>
          <w:numId w:val="1"/>
        </w:numPr>
        <w:rPr>
          <w:sz w:val="28"/>
          <w:szCs w:val="28"/>
        </w:rPr>
      </w:pPr>
      <w:r w:rsidRPr="00E07E46">
        <w:rPr>
          <w:sz w:val="28"/>
          <w:szCs w:val="28"/>
        </w:rPr>
        <w:t>A child or young person has a learning difficulty or disability if</w:t>
      </w:r>
      <w:r w:rsidR="00B839C1" w:rsidRPr="00E07E46">
        <w:rPr>
          <w:sz w:val="28"/>
          <w:szCs w:val="28"/>
        </w:rPr>
        <w:t xml:space="preserve"> they have a significantly greater difficulty in learning than the majority o</w:t>
      </w:r>
      <w:r w:rsidR="009F20EF" w:rsidRPr="00E07E46">
        <w:rPr>
          <w:sz w:val="28"/>
          <w:szCs w:val="28"/>
        </w:rPr>
        <w:t>f their peers, or</w:t>
      </w:r>
    </w:p>
    <w:p w14:paraId="63C4A40A" w14:textId="4424CA2C" w:rsidR="009F20EF" w:rsidRPr="00E07E46" w:rsidRDefault="009F20EF" w:rsidP="0072793D">
      <w:pPr>
        <w:pStyle w:val="ListParagraph"/>
        <w:numPr>
          <w:ilvl w:val="0"/>
          <w:numId w:val="1"/>
        </w:numPr>
        <w:rPr>
          <w:sz w:val="28"/>
          <w:szCs w:val="28"/>
        </w:rPr>
      </w:pPr>
      <w:r w:rsidRPr="00E07E46">
        <w:rPr>
          <w:sz w:val="28"/>
          <w:szCs w:val="28"/>
        </w:rPr>
        <w:t>They have a disability which prevents</w:t>
      </w:r>
      <w:r w:rsidR="00991566" w:rsidRPr="00E07E46">
        <w:rPr>
          <w:sz w:val="28"/>
          <w:szCs w:val="28"/>
        </w:rPr>
        <w:t xml:space="preserve"> o</w:t>
      </w:r>
      <w:r w:rsidR="00B46ACD" w:rsidRPr="00E07E46">
        <w:rPr>
          <w:sz w:val="28"/>
          <w:szCs w:val="28"/>
        </w:rPr>
        <w:t>r</w:t>
      </w:r>
      <w:r w:rsidR="00991566" w:rsidRPr="00E07E46">
        <w:rPr>
          <w:sz w:val="28"/>
          <w:szCs w:val="28"/>
        </w:rPr>
        <w:t xml:space="preserve"> hinders them from making use of facilities of a kind</w:t>
      </w:r>
      <w:r w:rsidR="005E4317" w:rsidRPr="00E07E46">
        <w:rPr>
          <w:sz w:val="28"/>
          <w:szCs w:val="28"/>
        </w:rPr>
        <w:t xml:space="preserve"> generally provided for others of the same age.</w:t>
      </w:r>
    </w:p>
    <w:p w14:paraId="74735713" w14:textId="0E6A22B0" w:rsidR="005E4317" w:rsidRPr="00E07E46" w:rsidRDefault="005E4317" w:rsidP="005E4317">
      <w:pPr>
        <w:ind w:left="360"/>
      </w:pPr>
      <w:r w:rsidRPr="00E07E46">
        <w:t>(Special Education N</w:t>
      </w:r>
      <w:r w:rsidR="00B46ACD" w:rsidRPr="00E07E46">
        <w:t>eeds and Disability</w:t>
      </w:r>
      <w:r w:rsidRPr="00E07E46">
        <w:t xml:space="preserve"> Code of Practice: 0-25 years January </w:t>
      </w:r>
      <w:r w:rsidR="00B46ACD" w:rsidRPr="00E07E46">
        <w:t>2015)</w:t>
      </w:r>
    </w:p>
    <w:p w14:paraId="34ED0CFB" w14:textId="34D77C51" w:rsidR="00B46ACD" w:rsidRPr="00E07E46" w:rsidRDefault="00EC7F59" w:rsidP="005E4317">
      <w:pPr>
        <w:ind w:left="360"/>
        <w:rPr>
          <w:b/>
          <w:bCs/>
          <w:sz w:val="28"/>
          <w:szCs w:val="28"/>
        </w:rPr>
      </w:pPr>
      <w:r w:rsidRPr="00E07E46">
        <w:rPr>
          <w:b/>
          <w:bCs/>
          <w:sz w:val="28"/>
          <w:szCs w:val="28"/>
        </w:rPr>
        <w:t>Admissions:</w:t>
      </w:r>
    </w:p>
    <w:p w14:paraId="4135DEB6" w14:textId="715F594B" w:rsidR="00EC7F59" w:rsidRPr="00E07E46" w:rsidRDefault="00EC7F59" w:rsidP="005E4317">
      <w:pPr>
        <w:ind w:left="360"/>
        <w:rPr>
          <w:sz w:val="28"/>
          <w:szCs w:val="28"/>
        </w:rPr>
      </w:pPr>
      <w:r w:rsidRPr="00E07E46">
        <w:rPr>
          <w:sz w:val="28"/>
          <w:szCs w:val="28"/>
        </w:rPr>
        <w:t>No child will be refused admission to Buckland Beehive Preschool on the basis of their special educational need.  In line with the Equality Act 2010 we w</w:t>
      </w:r>
      <w:r w:rsidR="005B5DCD" w:rsidRPr="00E07E46">
        <w:rPr>
          <w:sz w:val="28"/>
          <w:szCs w:val="28"/>
        </w:rPr>
        <w:t>ill not discriminate against disabled children in respect of admissions for a reason related to their disability.  We will use our best endeavours to provide effective educational provision</w:t>
      </w:r>
      <w:r w:rsidR="00F80AD0" w:rsidRPr="00E07E46">
        <w:rPr>
          <w:sz w:val="28"/>
          <w:szCs w:val="28"/>
        </w:rPr>
        <w:t>.</w:t>
      </w:r>
    </w:p>
    <w:p w14:paraId="57088B83" w14:textId="2B03DC14" w:rsidR="00F80AD0" w:rsidRPr="00E07E46" w:rsidRDefault="00F80AD0" w:rsidP="005E4317">
      <w:pPr>
        <w:ind w:left="360"/>
        <w:rPr>
          <w:sz w:val="28"/>
          <w:szCs w:val="28"/>
        </w:rPr>
      </w:pPr>
      <w:r w:rsidRPr="00E07E46">
        <w:rPr>
          <w:sz w:val="28"/>
          <w:szCs w:val="28"/>
        </w:rPr>
        <w:lastRenderedPageBreak/>
        <w:t>Parents or carers seeking the admission of a pupil with mobility difficulties are advised to contact Jane Beard</w:t>
      </w:r>
      <w:r w:rsidR="0051683B" w:rsidRPr="00E07E46">
        <w:rPr>
          <w:sz w:val="28"/>
          <w:szCs w:val="28"/>
        </w:rPr>
        <w:t>, Owner/Supervisor of Buckland Beehive Preschool, well in advance so that discussions can take place.</w:t>
      </w:r>
    </w:p>
    <w:p w14:paraId="602C9625" w14:textId="194490A6" w:rsidR="00E84B9F" w:rsidRPr="00E07E46" w:rsidRDefault="00E84B9F" w:rsidP="005E4317">
      <w:pPr>
        <w:ind w:left="360"/>
        <w:rPr>
          <w:b/>
          <w:bCs/>
          <w:sz w:val="28"/>
          <w:szCs w:val="28"/>
        </w:rPr>
      </w:pPr>
      <w:r w:rsidRPr="00E07E46">
        <w:rPr>
          <w:b/>
          <w:bCs/>
          <w:sz w:val="28"/>
          <w:szCs w:val="28"/>
        </w:rPr>
        <w:t>Objectives:</w:t>
      </w:r>
    </w:p>
    <w:p w14:paraId="4F48DBE8" w14:textId="42D50ABA" w:rsidR="00725694" w:rsidRPr="00E07E46" w:rsidRDefault="00D75288" w:rsidP="00D75288">
      <w:pPr>
        <w:pStyle w:val="ListParagraph"/>
        <w:numPr>
          <w:ilvl w:val="0"/>
          <w:numId w:val="2"/>
        </w:numPr>
        <w:rPr>
          <w:sz w:val="28"/>
          <w:szCs w:val="28"/>
        </w:rPr>
      </w:pPr>
      <w:r w:rsidRPr="00E07E46">
        <w:rPr>
          <w:sz w:val="28"/>
          <w:szCs w:val="28"/>
        </w:rPr>
        <w:t>To identify children with special educational needs and disabilities as early as possible and ensure that their needs are met by gathering information from parents/carers, education</w:t>
      </w:r>
      <w:r w:rsidR="005B39DE" w:rsidRPr="00E07E46">
        <w:rPr>
          <w:sz w:val="28"/>
          <w:szCs w:val="28"/>
        </w:rPr>
        <w:t>, health and care services</w:t>
      </w:r>
    </w:p>
    <w:p w14:paraId="3D71AC64" w14:textId="02CD8E9A" w:rsidR="005B39DE" w:rsidRPr="00E07E46" w:rsidRDefault="005B39DE" w:rsidP="00D75288">
      <w:pPr>
        <w:pStyle w:val="ListParagraph"/>
        <w:numPr>
          <w:ilvl w:val="0"/>
          <w:numId w:val="2"/>
        </w:numPr>
        <w:rPr>
          <w:sz w:val="28"/>
          <w:szCs w:val="28"/>
        </w:rPr>
      </w:pPr>
      <w:r w:rsidRPr="00E07E46">
        <w:rPr>
          <w:sz w:val="28"/>
          <w:szCs w:val="28"/>
        </w:rPr>
        <w:t>To regularly monitor the progress and development of all children to aid the early identification and assessment of children</w:t>
      </w:r>
      <w:r w:rsidR="006E4129" w:rsidRPr="00E07E46">
        <w:rPr>
          <w:sz w:val="28"/>
          <w:szCs w:val="28"/>
        </w:rPr>
        <w:t xml:space="preserve"> with SEND</w:t>
      </w:r>
    </w:p>
    <w:p w14:paraId="250F97DF" w14:textId="7D22AE52" w:rsidR="006E4129" w:rsidRPr="00E07E46" w:rsidRDefault="006E4129" w:rsidP="00D75288">
      <w:pPr>
        <w:pStyle w:val="ListParagraph"/>
        <w:numPr>
          <w:ilvl w:val="0"/>
          <w:numId w:val="2"/>
        </w:numPr>
        <w:rPr>
          <w:sz w:val="28"/>
          <w:szCs w:val="28"/>
        </w:rPr>
      </w:pPr>
      <w:r w:rsidRPr="00E07E46">
        <w:rPr>
          <w:sz w:val="28"/>
          <w:szCs w:val="28"/>
        </w:rPr>
        <w:t xml:space="preserve">To make appropriate provision to overcome all barriers to learning and to ensure pupils with SEND have full access to the </w:t>
      </w:r>
      <w:r w:rsidR="00DB6814" w:rsidRPr="00E07E46">
        <w:rPr>
          <w:sz w:val="28"/>
          <w:szCs w:val="28"/>
        </w:rPr>
        <w:t>Preschool curriculum.  This will be co-ordinated by the SEN</w:t>
      </w:r>
      <w:r w:rsidR="000E7154">
        <w:rPr>
          <w:sz w:val="28"/>
          <w:szCs w:val="28"/>
        </w:rPr>
        <w:t>D</w:t>
      </w:r>
      <w:r w:rsidR="00DB6814" w:rsidRPr="00E07E46">
        <w:rPr>
          <w:sz w:val="28"/>
          <w:szCs w:val="28"/>
        </w:rPr>
        <w:t>Co</w:t>
      </w:r>
      <w:r w:rsidR="00910458" w:rsidRPr="00E07E46">
        <w:rPr>
          <w:sz w:val="28"/>
          <w:szCs w:val="28"/>
        </w:rPr>
        <w:t xml:space="preserve">, </w:t>
      </w:r>
      <w:r w:rsidR="009E0B35" w:rsidRPr="00E07E46">
        <w:rPr>
          <w:sz w:val="28"/>
          <w:szCs w:val="28"/>
        </w:rPr>
        <w:t>Angie, the Manager, Jane or in her absence, the Deputy Manager, Tara</w:t>
      </w:r>
      <w:r w:rsidR="00DB7952" w:rsidRPr="00E07E46">
        <w:rPr>
          <w:sz w:val="28"/>
          <w:szCs w:val="28"/>
        </w:rPr>
        <w:t xml:space="preserve">. </w:t>
      </w:r>
    </w:p>
    <w:p w14:paraId="3E68B17B" w14:textId="35C015E4" w:rsidR="00C4282C" w:rsidRPr="00E07E46" w:rsidRDefault="00C4282C" w:rsidP="00D75288">
      <w:pPr>
        <w:pStyle w:val="ListParagraph"/>
        <w:numPr>
          <w:ilvl w:val="0"/>
          <w:numId w:val="2"/>
        </w:numPr>
        <w:rPr>
          <w:sz w:val="28"/>
          <w:szCs w:val="28"/>
        </w:rPr>
      </w:pPr>
      <w:r w:rsidRPr="00E07E46">
        <w:rPr>
          <w:sz w:val="28"/>
          <w:szCs w:val="28"/>
        </w:rPr>
        <w:t>Each child</w:t>
      </w:r>
      <w:r w:rsidR="00EF38E3" w:rsidRPr="00E07E46">
        <w:rPr>
          <w:sz w:val="28"/>
          <w:szCs w:val="28"/>
        </w:rPr>
        <w:t xml:space="preserve"> with SEND needs will be carefully monitored and regularly reviewed in order to ensure that individual targets are being </w:t>
      </w:r>
      <w:r w:rsidR="00197A52">
        <w:rPr>
          <w:sz w:val="28"/>
          <w:szCs w:val="28"/>
        </w:rPr>
        <w:t>m</w:t>
      </w:r>
      <w:r w:rsidR="00EF38E3" w:rsidRPr="00E07E46">
        <w:rPr>
          <w:sz w:val="28"/>
          <w:szCs w:val="28"/>
        </w:rPr>
        <w:t>et and identified needs are catered for.</w:t>
      </w:r>
    </w:p>
    <w:p w14:paraId="6A709DA4" w14:textId="50153CED" w:rsidR="00B46F1F" w:rsidRDefault="00DF5F81" w:rsidP="00D75288">
      <w:pPr>
        <w:pStyle w:val="ListParagraph"/>
        <w:numPr>
          <w:ilvl w:val="0"/>
          <w:numId w:val="2"/>
        </w:numPr>
        <w:rPr>
          <w:sz w:val="28"/>
          <w:szCs w:val="28"/>
        </w:rPr>
      </w:pPr>
      <w:r w:rsidRPr="00E07E46">
        <w:rPr>
          <w:sz w:val="28"/>
          <w:szCs w:val="28"/>
        </w:rPr>
        <w:t>To ensure that</w:t>
      </w:r>
      <w:r w:rsidR="00E87B4E" w:rsidRPr="00E07E46">
        <w:rPr>
          <w:sz w:val="28"/>
          <w:szCs w:val="28"/>
        </w:rPr>
        <w:t xml:space="preserve"> training is available for all Staff to achieve a high level of SEND expertise</w:t>
      </w:r>
      <w:r w:rsidR="001337FB" w:rsidRPr="00E07E46">
        <w:rPr>
          <w:sz w:val="28"/>
          <w:szCs w:val="28"/>
        </w:rPr>
        <w:t>.</w:t>
      </w:r>
    </w:p>
    <w:p w14:paraId="59C8F023" w14:textId="23597E8C" w:rsidR="000C378A" w:rsidRDefault="009443D5" w:rsidP="00D75288">
      <w:pPr>
        <w:pStyle w:val="ListParagraph"/>
        <w:numPr>
          <w:ilvl w:val="0"/>
          <w:numId w:val="2"/>
        </w:numPr>
        <w:rPr>
          <w:sz w:val="28"/>
          <w:szCs w:val="28"/>
        </w:rPr>
      </w:pPr>
      <w:r>
        <w:rPr>
          <w:sz w:val="28"/>
          <w:szCs w:val="28"/>
        </w:rPr>
        <w:t xml:space="preserve">To ensure </w:t>
      </w:r>
      <w:r w:rsidR="001D245D" w:rsidRPr="001D245D">
        <w:rPr>
          <w:sz w:val="28"/>
          <w:szCs w:val="28"/>
        </w:rPr>
        <w:t xml:space="preserve">Ordinarily Available Inclusive Provision (OAIP) </w:t>
      </w:r>
      <w:r>
        <w:rPr>
          <w:sz w:val="28"/>
          <w:szCs w:val="28"/>
        </w:rPr>
        <w:t>is</w:t>
      </w:r>
      <w:r w:rsidR="001D245D" w:rsidRPr="001D245D">
        <w:rPr>
          <w:sz w:val="28"/>
          <w:szCs w:val="28"/>
        </w:rPr>
        <w:t xml:space="preserve"> provide</w:t>
      </w:r>
      <w:r>
        <w:rPr>
          <w:sz w:val="28"/>
          <w:szCs w:val="28"/>
        </w:rPr>
        <w:t>d</w:t>
      </w:r>
      <w:r w:rsidR="001D245D" w:rsidRPr="001D245D">
        <w:rPr>
          <w:sz w:val="28"/>
          <w:szCs w:val="28"/>
        </w:rPr>
        <w:t xml:space="preserve"> for all children, including those with SEND, from within </w:t>
      </w:r>
      <w:r w:rsidR="00425EDE">
        <w:rPr>
          <w:sz w:val="28"/>
          <w:szCs w:val="28"/>
        </w:rPr>
        <w:t>our</w:t>
      </w:r>
      <w:r w:rsidR="001D245D" w:rsidRPr="001D245D">
        <w:rPr>
          <w:sz w:val="28"/>
          <w:szCs w:val="28"/>
        </w:rPr>
        <w:t xml:space="preserve"> own resources. </w:t>
      </w:r>
      <w:r w:rsidR="005150B6">
        <w:rPr>
          <w:sz w:val="28"/>
          <w:szCs w:val="28"/>
        </w:rPr>
        <w:t xml:space="preserve"> We</w:t>
      </w:r>
      <w:r w:rsidR="001D245D" w:rsidRPr="001D245D">
        <w:rPr>
          <w:sz w:val="28"/>
          <w:szCs w:val="28"/>
        </w:rPr>
        <w:t xml:space="preserve"> will support all childr</w:t>
      </w:r>
      <w:r w:rsidR="00425EDE">
        <w:rPr>
          <w:sz w:val="28"/>
          <w:szCs w:val="28"/>
        </w:rPr>
        <w:t>en</w:t>
      </w:r>
      <w:r w:rsidR="001D245D" w:rsidRPr="001D245D">
        <w:rPr>
          <w:sz w:val="28"/>
          <w:szCs w:val="28"/>
        </w:rPr>
        <w:t xml:space="preserve"> to attend, engage and thrive </w:t>
      </w:r>
      <w:r w:rsidR="007F6E64">
        <w:rPr>
          <w:sz w:val="28"/>
          <w:szCs w:val="28"/>
        </w:rPr>
        <w:t>at Buckland Beehive.</w:t>
      </w:r>
    </w:p>
    <w:p w14:paraId="54438C16" w14:textId="6A9E3FF8" w:rsidR="007F6E64" w:rsidRPr="007C510F" w:rsidRDefault="00957C67" w:rsidP="00957C67">
      <w:pPr>
        <w:pStyle w:val="ListParagraph"/>
        <w:numPr>
          <w:ilvl w:val="0"/>
          <w:numId w:val="2"/>
        </w:numPr>
        <w:rPr>
          <w:sz w:val="28"/>
          <w:szCs w:val="28"/>
        </w:rPr>
      </w:pPr>
      <w:r w:rsidRPr="007C510F">
        <w:rPr>
          <w:sz w:val="28"/>
          <w:szCs w:val="28"/>
        </w:rPr>
        <w:t xml:space="preserve">Our Ordinarily Available Targeted Support Frameworks </w:t>
      </w:r>
      <w:r w:rsidR="0084008F">
        <w:rPr>
          <w:sz w:val="28"/>
          <w:szCs w:val="28"/>
        </w:rPr>
        <w:t xml:space="preserve">(OATS) </w:t>
      </w:r>
      <w:r w:rsidRPr="007C510F">
        <w:rPr>
          <w:sz w:val="28"/>
          <w:szCs w:val="28"/>
        </w:rPr>
        <w:t xml:space="preserve">define the enhanced adaptations and targeted interventions that </w:t>
      </w:r>
      <w:r w:rsidR="002D365D" w:rsidRPr="007C510F">
        <w:rPr>
          <w:sz w:val="28"/>
          <w:szCs w:val="28"/>
        </w:rPr>
        <w:t>we pu</w:t>
      </w:r>
      <w:r w:rsidRPr="007C510F">
        <w:rPr>
          <w:sz w:val="28"/>
          <w:szCs w:val="28"/>
        </w:rPr>
        <w:t xml:space="preserve">t in place to support </w:t>
      </w:r>
      <w:r w:rsidR="002D365D" w:rsidRPr="007C510F">
        <w:rPr>
          <w:sz w:val="28"/>
          <w:szCs w:val="28"/>
        </w:rPr>
        <w:t>th</w:t>
      </w:r>
      <w:r w:rsidR="00D26FEE" w:rsidRPr="007C510F">
        <w:rPr>
          <w:sz w:val="28"/>
          <w:szCs w:val="28"/>
        </w:rPr>
        <w:t xml:space="preserve">e </w:t>
      </w:r>
      <w:r w:rsidRPr="007C510F">
        <w:rPr>
          <w:sz w:val="28"/>
          <w:szCs w:val="28"/>
        </w:rPr>
        <w:t>children who may have additional needs, including SEND.</w:t>
      </w:r>
      <w:r w:rsidR="007C510F">
        <w:rPr>
          <w:sz w:val="28"/>
          <w:szCs w:val="28"/>
        </w:rPr>
        <w:t xml:space="preserve">  Th</w:t>
      </w:r>
      <w:r w:rsidRPr="007C510F">
        <w:rPr>
          <w:sz w:val="28"/>
          <w:szCs w:val="28"/>
        </w:rPr>
        <w:t>e</w:t>
      </w:r>
      <w:r w:rsidR="00741151">
        <w:rPr>
          <w:sz w:val="28"/>
          <w:szCs w:val="28"/>
        </w:rPr>
        <w:t xml:space="preserve"> frameworks a</w:t>
      </w:r>
      <w:r w:rsidRPr="007C510F">
        <w:rPr>
          <w:sz w:val="28"/>
          <w:szCs w:val="28"/>
        </w:rPr>
        <w:t xml:space="preserve">re structured around the four areas of need from the SEND Code of Practice and will support </w:t>
      </w:r>
      <w:r w:rsidR="006D6545">
        <w:rPr>
          <w:sz w:val="28"/>
          <w:szCs w:val="28"/>
        </w:rPr>
        <w:t>Buckland Beehive</w:t>
      </w:r>
      <w:r w:rsidRPr="007C510F">
        <w:rPr>
          <w:sz w:val="28"/>
          <w:szCs w:val="28"/>
        </w:rPr>
        <w:t xml:space="preserve"> to identify and meet </w:t>
      </w:r>
      <w:r w:rsidR="00D87423">
        <w:rPr>
          <w:sz w:val="28"/>
          <w:szCs w:val="28"/>
        </w:rPr>
        <w:t xml:space="preserve">the </w:t>
      </w:r>
      <w:r w:rsidRPr="007C510F">
        <w:rPr>
          <w:sz w:val="28"/>
          <w:szCs w:val="28"/>
        </w:rPr>
        <w:t>need</w:t>
      </w:r>
      <w:r w:rsidR="00D87423">
        <w:rPr>
          <w:sz w:val="28"/>
          <w:szCs w:val="28"/>
        </w:rPr>
        <w:t>s of the children</w:t>
      </w:r>
      <w:r w:rsidRPr="007C510F">
        <w:rPr>
          <w:sz w:val="28"/>
          <w:szCs w:val="28"/>
        </w:rPr>
        <w:t xml:space="preserve"> as part of </w:t>
      </w:r>
      <w:r w:rsidR="006D6545">
        <w:rPr>
          <w:sz w:val="28"/>
          <w:szCs w:val="28"/>
        </w:rPr>
        <w:t>our</w:t>
      </w:r>
      <w:r w:rsidRPr="007C510F">
        <w:rPr>
          <w:sz w:val="28"/>
          <w:szCs w:val="28"/>
        </w:rPr>
        <w:t xml:space="preserve"> graduated approach.</w:t>
      </w:r>
    </w:p>
    <w:p w14:paraId="7DF2B20D" w14:textId="40250FC4" w:rsidR="001337FB" w:rsidRPr="00E07E46" w:rsidRDefault="001337FB" w:rsidP="00D75288">
      <w:pPr>
        <w:pStyle w:val="ListParagraph"/>
        <w:numPr>
          <w:ilvl w:val="0"/>
          <w:numId w:val="2"/>
        </w:numPr>
        <w:rPr>
          <w:sz w:val="28"/>
          <w:szCs w:val="28"/>
        </w:rPr>
      </w:pPr>
      <w:r w:rsidRPr="00E07E46">
        <w:rPr>
          <w:sz w:val="28"/>
          <w:szCs w:val="28"/>
        </w:rPr>
        <w:t>To promote effective partnership and communication with parents/carers</w:t>
      </w:r>
      <w:r w:rsidR="006D016B" w:rsidRPr="00E07E46">
        <w:rPr>
          <w:sz w:val="28"/>
          <w:szCs w:val="28"/>
        </w:rPr>
        <w:t>, children’s services and all other agencies</w:t>
      </w:r>
      <w:r w:rsidR="00275F82" w:rsidRPr="00E07E46">
        <w:rPr>
          <w:sz w:val="28"/>
          <w:szCs w:val="28"/>
        </w:rPr>
        <w:t xml:space="preserve"> ensuring that;</w:t>
      </w:r>
    </w:p>
    <w:p w14:paraId="5557AA7B" w14:textId="55FC7C2B" w:rsidR="00275F82" w:rsidRPr="00E07E46" w:rsidRDefault="00125AB9" w:rsidP="00125AB9">
      <w:pPr>
        <w:pStyle w:val="ListParagraph"/>
        <w:numPr>
          <w:ilvl w:val="0"/>
          <w:numId w:val="3"/>
        </w:numPr>
        <w:rPr>
          <w:sz w:val="28"/>
          <w:szCs w:val="28"/>
        </w:rPr>
      </w:pPr>
      <w:r w:rsidRPr="00E07E46">
        <w:rPr>
          <w:sz w:val="28"/>
          <w:szCs w:val="28"/>
        </w:rPr>
        <w:t xml:space="preserve">Parents/carers are informed of their child’s special needs, and work with them to gain a better understanding of their child, </w:t>
      </w:r>
      <w:r w:rsidRPr="00E07E46">
        <w:rPr>
          <w:sz w:val="28"/>
          <w:szCs w:val="28"/>
        </w:rPr>
        <w:lastRenderedPageBreak/>
        <w:t>and involve them in all stages of their child’s education</w:t>
      </w:r>
      <w:r w:rsidR="000E4A1B" w:rsidRPr="00E07E46">
        <w:rPr>
          <w:sz w:val="28"/>
          <w:szCs w:val="28"/>
        </w:rPr>
        <w:t xml:space="preserve"> and providing regular feedback on their child’s progress.</w:t>
      </w:r>
    </w:p>
    <w:p w14:paraId="39CF470B" w14:textId="27AC8498" w:rsidR="00591654" w:rsidRPr="00E07E46" w:rsidRDefault="00591654" w:rsidP="00125AB9">
      <w:pPr>
        <w:pStyle w:val="ListParagraph"/>
        <w:numPr>
          <w:ilvl w:val="0"/>
          <w:numId w:val="3"/>
        </w:numPr>
        <w:rPr>
          <w:sz w:val="28"/>
          <w:szCs w:val="28"/>
        </w:rPr>
      </w:pPr>
      <w:r w:rsidRPr="00E07E46">
        <w:rPr>
          <w:sz w:val="28"/>
          <w:szCs w:val="28"/>
        </w:rPr>
        <w:t xml:space="preserve">There </w:t>
      </w:r>
      <w:r w:rsidR="00DB08B7" w:rsidRPr="00E07E46">
        <w:rPr>
          <w:sz w:val="28"/>
          <w:szCs w:val="28"/>
        </w:rPr>
        <w:t>are</w:t>
      </w:r>
      <w:r w:rsidRPr="00E07E46">
        <w:rPr>
          <w:sz w:val="28"/>
          <w:szCs w:val="28"/>
        </w:rPr>
        <w:t xml:space="preserve"> co-operation and productive partnerships with external agencies and there is a multi-professional app</w:t>
      </w:r>
      <w:r w:rsidR="0015040D" w:rsidRPr="00E07E46">
        <w:rPr>
          <w:sz w:val="28"/>
          <w:szCs w:val="28"/>
        </w:rPr>
        <w:t>roach to meeting the needs of all vulnerable learners</w:t>
      </w:r>
    </w:p>
    <w:p w14:paraId="7E9960B7" w14:textId="26949662" w:rsidR="0090733E" w:rsidRPr="0090733E" w:rsidRDefault="0015040D" w:rsidP="00724C82">
      <w:pPr>
        <w:pStyle w:val="ListParagraph"/>
        <w:numPr>
          <w:ilvl w:val="0"/>
          <w:numId w:val="3"/>
        </w:numPr>
        <w:rPr>
          <w:b/>
          <w:bCs/>
          <w:sz w:val="28"/>
          <w:szCs w:val="28"/>
        </w:rPr>
      </w:pPr>
      <w:r w:rsidRPr="0090733E">
        <w:rPr>
          <w:sz w:val="28"/>
          <w:szCs w:val="28"/>
        </w:rPr>
        <w:t xml:space="preserve">The environment created meets the special educational needs of each child in order that they can </w:t>
      </w:r>
      <w:r w:rsidR="005D40D1" w:rsidRPr="0090733E">
        <w:rPr>
          <w:sz w:val="28"/>
          <w:szCs w:val="28"/>
        </w:rPr>
        <w:t>achieve their learning potential and can be included in activities alongside their peers who do not have SEND.</w:t>
      </w:r>
    </w:p>
    <w:p w14:paraId="3B8C62ED" w14:textId="77777777" w:rsidR="0090733E" w:rsidRPr="0090733E" w:rsidRDefault="0090733E" w:rsidP="004028B2">
      <w:pPr>
        <w:pStyle w:val="ListParagraph"/>
        <w:ind w:left="1800"/>
        <w:rPr>
          <w:b/>
          <w:bCs/>
          <w:sz w:val="28"/>
          <w:szCs w:val="28"/>
        </w:rPr>
      </w:pPr>
    </w:p>
    <w:p w14:paraId="71274B2C" w14:textId="5D204F3B" w:rsidR="00B30B15" w:rsidRPr="004028B2" w:rsidRDefault="00B30B15" w:rsidP="004028B2">
      <w:pPr>
        <w:rPr>
          <w:b/>
          <w:bCs/>
          <w:sz w:val="28"/>
          <w:szCs w:val="28"/>
        </w:rPr>
      </w:pPr>
      <w:r w:rsidRPr="004028B2">
        <w:rPr>
          <w:b/>
          <w:bCs/>
          <w:sz w:val="28"/>
          <w:szCs w:val="28"/>
        </w:rPr>
        <w:t xml:space="preserve">Areas </w:t>
      </w:r>
      <w:r w:rsidR="00281510" w:rsidRPr="004028B2">
        <w:rPr>
          <w:b/>
          <w:bCs/>
          <w:sz w:val="28"/>
          <w:szCs w:val="28"/>
        </w:rPr>
        <w:t>o</w:t>
      </w:r>
      <w:r w:rsidRPr="004028B2">
        <w:rPr>
          <w:b/>
          <w:bCs/>
          <w:sz w:val="28"/>
          <w:szCs w:val="28"/>
        </w:rPr>
        <w:t>f Special Educational Need</w:t>
      </w:r>
      <w:r w:rsidR="00201CCD" w:rsidRPr="004028B2">
        <w:rPr>
          <w:b/>
          <w:bCs/>
          <w:sz w:val="28"/>
          <w:szCs w:val="28"/>
        </w:rPr>
        <w:t>:</w:t>
      </w:r>
    </w:p>
    <w:p w14:paraId="268E8433" w14:textId="6FA19536" w:rsidR="00281510" w:rsidRPr="00E07E46" w:rsidRDefault="00281510" w:rsidP="00724C82">
      <w:pPr>
        <w:pStyle w:val="ListParagraph"/>
        <w:rPr>
          <w:sz w:val="28"/>
          <w:szCs w:val="28"/>
        </w:rPr>
      </w:pPr>
      <w:r w:rsidRPr="00E07E46">
        <w:rPr>
          <w:sz w:val="28"/>
          <w:szCs w:val="28"/>
        </w:rPr>
        <w:t>Under the SEND Code of Practice 2015 children identified as having a special educational need (SEN) will be considered within</w:t>
      </w:r>
      <w:r w:rsidR="002677A9" w:rsidRPr="00E07E46">
        <w:rPr>
          <w:sz w:val="28"/>
          <w:szCs w:val="28"/>
        </w:rPr>
        <w:t xml:space="preserve"> one or more of the following categories of needs.</w:t>
      </w:r>
    </w:p>
    <w:p w14:paraId="40A26515" w14:textId="59998F34" w:rsidR="00BA180D" w:rsidRPr="00E07E46" w:rsidRDefault="00BA180D" w:rsidP="00BA180D">
      <w:pPr>
        <w:pStyle w:val="ListParagraph"/>
        <w:numPr>
          <w:ilvl w:val="0"/>
          <w:numId w:val="6"/>
        </w:numPr>
        <w:rPr>
          <w:sz w:val="28"/>
          <w:szCs w:val="28"/>
        </w:rPr>
      </w:pPr>
      <w:r w:rsidRPr="00E07E46">
        <w:rPr>
          <w:b/>
          <w:bCs/>
          <w:sz w:val="28"/>
          <w:szCs w:val="28"/>
        </w:rPr>
        <w:t>Cogniti</w:t>
      </w:r>
      <w:r w:rsidR="00DD6151">
        <w:rPr>
          <w:b/>
          <w:bCs/>
          <w:sz w:val="28"/>
          <w:szCs w:val="28"/>
        </w:rPr>
        <w:t>on</w:t>
      </w:r>
      <w:r w:rsidRPr="00E07E46">
        <w:rPr>
          <w:b/>
          <w:bCs/>
          <w:sz w:val="28"/>
          <w:szCs w:val="28"/>
        </w:rPr>
        <w:t xml:space="preserve"> and Learning</w:t>
      </w:r>
      <w:r w:rsidRPr="00E07E46">
        <w:rPr>
          <w:sz w:val="28"/>
          <w:szCs w:val="28"/>
        </w:rPr>
        <w:t>:</w:t>
      </w:r>
      <w:r w:rsidR="00176162" w:rsidRPr="00E07E46">
        <w:rPr>
          <w:sz w:val="28"/>
          <w:szCs w:val="28"/>
        </w:rPr>
        <w:t xml:space="preserve"> </w:t>
      </w:r>
      <w:r w:rsidR="00281098" w:rsidRPr="00E07E46">
        <w:rPr>
          <w:sz w:val="28"/>
          <w:szCs w:val="28"/>
        </w:rPr>
        <w:t xml:space="preserve"> Children with learning needs may learn at a slower pace than other children and may have difficulty </w:t>
      </w:r>
      <w:r w:rsidR="00AA12B2" w:rsidRPr="00E07E46">
        <w:rPr>
          <w:sz w:val="28"/>
          <w:szCs w:val="28"/>
        </w:rPr>
        <w:t>developing</w:t>
      </w:r>
      <w:r w:rsidR="00281098" w:rsidRPr="00E07E46">
        <w:rPr>
          <w:sz w:val="28"/>
          <w:szCs w:val="28"/>
        </w:rPr>
        <w:t xml:space="preserve"> literacy or </w:t>
      </w:r>
      <w:r w:rsidR="00AA12B2" w:rsidRPr="00E07E46">
        <w:rPr>
          <w:sz w:val="28"/>
          <w:szCs w:val="28"/>
        </w:rPr>
        <w:t>numeracy</w:t>
      </w:r>
      <w:r w:rsidR="00281098" w:rsidRPr="00E07E46">
        <w:rPr>
          <w:sz w:val="28"/>
          <w:szCs w:val="28"/>
        </w:rPr>
        <w:t xml:space="preserve"> skills or understanding new concepts</w:t>
      </w:r>
      <w:r w:rsidR="00AA12B2" w:rsidRPr="00E07E46">
        <w:rPr>
          <w:sz w:val="28"/>
          <w:szCs w:val="28"/>
        </w:rPr>
        <w:t xml:space="preserve">.  This includes </w:t>
      </w:r>
      <w:r w:rsidR="004D18FB" w:rsidRPr="00E07E46">
        <w:rPr>
          <w:sz w:val="28"/>
          <w:szCs w:val="28"/>
        </w:rPr>
        <w:t>d</w:t>
      </w:r>
      <w:r w:rsidR="00AA12B2" w:rsidRPr="00E07E46">
        <w:rPr>
          <w:sz w:val="28"/>
          <w:szCs w:val="28"/>
        </w:rPr>
        <w:t>yslexia</w:t>
      </w:r>
      <w:r w:rsidR="00243329" w:rsidRPr="00E07E46">
        <w:rPr>
          <w:sz w:val="28"/>
          <w:szCs w:val="28"/>
        </w:rPr>
        <w:t xml:space="preserve"> (reading &amp; spelling</w:t>
      </w:r>
      <w:r w:rsidR="009713CA">
        <w:rPr>
          <w:sz w:val="28"/>
          <w:szCs w:val="28"/>
        </w:rPr>
        <w:t>)</w:t>
      </w:r>
      <w:r w:rsidR="00243329" w:rsidRPr="00E07E46">
        <w:rPr>
          <w:sz w:val="28"/>
          <w:szCs w:val="28"/>
        </w:rPr>
        <w:t xml:space="preserve">, </w:t>
      </w:r>
      <w:r w:rsidR="004D18FB" w:rsidRPr="00E07E46">
        <w:rPr>
          <w:sz w:val="28"/>
          <w:szCs w:val="28"/>
        </w:rPr>
        <w:t>d</w:t>
      </w:r>
      <w:r w:rsidR="00243329" w:rsidRPr="00E07E46">
        <w:rPr>
          <w:sz w:val="28"/>
          <w:szCs w:val="28"/>
        </w:rPr>
        <w:t>yscalculia (math), dyspraxia (co-</w:t>
      </w:r>
      <w:r w:rsidR="004D18FB" w:rsidRPr="00E07E46">
        <w:rPr>
          <w:sz w:val="28"/>
          <w:szCs w:val="28"/>
        </w:rPr>
        <w:t>o</w:t>
      </w:r>
      <w:r w:rsidR="00243329" w:rsidRPr="00E07E46">
        <w:rPr>
          <w:sz w:val="28"/>
          <w:szCs w:val="28"/>
        </w:rPr>
        <w:t>rdination)</w:t>
      </w:r>
      <w:r w:rsidR="004D18FB" w:rsidRPr="00E07E46">
        <w:rPr>
          <w:sz w:val="28"/>
          <w:szCs w:val="28"/>
        </w:rPr>
        <w:t>, and dysgraphia (writing).</w:t>
      </w:r>
    </w:p>
    <w:p w14:paraId="2B3A868F" w14:textId="63CDFAE6" w:rsidR="00B066D0" w:rsidRPr="00E07E46" w:rsidRDefault="00B066D0" w:rsidP="00BA180D">
      <w:pPr>
        <w:pStyle w:val="ListParagraph"/>
        <w:numPr>
          <w:ilvl w:val="0"/>
          <w:numId w:val="6"/>
        </w:numPr>
        <w:rPr>
          <w:sz w:val="28"/>
          <w:szCs w:val="28"/>
        </w:rPr>
      </w:pPr>
      <w:r w:rsidRPr="00E07E46">
        <w:rPr>
          <w:b/>
          <w:bCs/>
          <w:sz w:val="28"/>
          <w:szCs w:val="28"/>
        </w:rPr>
        <w:t>Social and Emotional</w:t>
      </w:r>
      <w:r w:rsidRPr="00E07E46">
        <w:rPr>
          <w:sz w:val="28"/>
          <w:szCs w:val="28"/>
        </w:rPr>
        <w:t xml:space="preserve">: </w:t>
      </w:r>
      <w:r w:rsidR="00E97737" w:rsidRPr="00E07E46">
        <w:rPr>
          <w:sz w:val="28"/>
          <w:szCs w:val="28"/>
        </w:rPr>
        <w:t>Children may experience a wide range of social and emotional difficulties which manifest themselves in ma</w:t>
      </w:r>
      <w:r w:rsidR="0029749B">
        <w:rPr>
          <w:sz w:val="28"/>
          <w:szCs w:val="28"/>
        </w:rPr>
        <w:t>n</w:t>
      </w:r>
      <w:r w:rsidR="00E97737" w:rsidRPr="00E07E46">
        <w:rPr>
          <w:sz w:val="28"/>
          <w:szCs w:val="28"/>
        </w:rPr>
        <w:t>y ways.  These may include becoming withdr</w:t>
      </w:r>
      <w:r w:rsidR="00622462" w:rsidRPr="00E07E46">
        <w:rPr>
          <w:sz w:val="28"/>
          <w:szCs w:val="28"/>
        </w:rPr>
        <w:t xml:space="preserve">awn or </w:t>
      </w:r>
      <w:r w:rsidR="0038390A" w:rsidRPr="00E07E46">
        <w:rPr>
          <w:sz w:val="28"/>
          <w:szCs w:val="28"/>
        </w:rPr>
        <w:t>displaying</w:t>
      </w:r>
      <w:r w:rsidR="00622462" w:rsidRPr="00E07E46">
        <w:rPr>
          <w:sz w:val="28"/>
          <w:szCs w:val="28"/>
        </w:rPr>
        <w:t xml:space="preserve"> challenging, disruptive or disturbing behaviour</w:t>
      </w:r>
      <w:r w:rsidR="00335FCE" w:rsidRPr="00E07E46">
        <w:rPr>
          <w:sz w:val="28"/>
          <w:szCs w:val="28"/>
        </w:rPr>
        <w:t>, other children may have disorders such as attention deficit disorder (ADD)</w:t>
      </w:r>
      <w:r w:rsidR="00D36439" w:rsidRPr="00E07E46">
        <w:rPr>
          <w:sz w:val="28"/>
          <w:szCs w:val="28"/>
        </w:rPr>
        <w:t>, Attention deficit hyperactive disorder (ADHD)</w:t>
      </w:r>
      <w:r w:rsidR="00242EC6" w:rsidRPr="00E07E46">
        <w:rPr>
          <w:sz w:val="28"/>
          <w:szCs w:val="28"/>
        </w:rPr>
        <w:t xml:space="preserve"> or a</w:t>
      </w:r>
      <w:r w:rsidR="00B3677B" w:rsidRPr="00E07E46">
        <w:rPr>
          <w:sz w:val="28"/>
          <w:szCs w:val="28"/>
        </w:rPr>
        <w:t>n attachment disorder.</w:t>
      </w:r>
    </w:p>
    <w:p w14:paraId="3646548F" w14:textId="3CE157EA" w:rsidR="00B3677B" w:rsidRPr="00E07E46" w:rsidRDefault="00B3677B" w:rsidP="00BA180D">
      <w:pPr>
        <w:pStyle w:val="ListParagraph"/>
        <w:numPr>
          <w:ilvl w:val="0"/>
          <w:numId w:val="6"/>
        </w:numPr>
        <w:rPr>
          <w:sz w:val="28"/>
          <w:szCs w:val="28"/>
        </w:rPr>
      </w:pPr>
      <w:r w:rsidRPr="00E07E46">
        <w:rPr>
          <w:b/>
          <w:bCs/>
          <w:sz w:val="28"/>
          <w:szCs w:val="28"/>
        </w:rPr>
        <w:t>Communication and Interaction</w:t>
      </w:r>
      <w:r w:rsidRPr="00E07E46">
        <w:rPr>
          <w:sz w:val="28"/>
          <w:szCs w:val="28"/>
        </w:rPr>
        <w:t xml:space="preserve">:  </w:t>
      </w:r>
      <w:r w:rsidR="00854C0D" w:rsidRPr="00E07E46">
        <w:rPr>
          <w:sz w:val="28"/>
          <w:szCs w:val="28"/>
        </w:rPr>
        <w:t xml:space="preserve">Children with speech, language and communication needs have </w:t>
      </w:r>
      <w:r w:rsidR="00CD16A2" w:rsidRPr="00E07E46">
        <w:rPr>
          <w:sz w:val="28"/>
          <w:szCs w:val="28"/>
        </w:rPr>
        <w:t>difficulty</w:t>
      </w:r>
      <w:r w:rsidR="00854C0D" w:rsidRPr="00E07E46">
        <w:rPr>
          <w:sz w:val="28"/>
          <w:szCs w:val="28"/>
        </w:rPr>
        <w:t xml:space="preserve"> in </w:t>
      </w:r>
      <w:r w:rsidR="00CD16A2" w:rsidRPr="00E07E46">
        <w:rPr>
          <w:sz w:val="28"/>
          <w:szCs w:val="28"/>
        </w:rPr>
        <w:t>c</w:t>
      </w:r>
      <w:r w:rsidR="00854C0D" w:rsidRPr="00E07E46">
        <w:rPr>
          <w:sz w:val="28"/>
          <w:szCs w:val="28"/>
        </w:rPr>
        <w:t>ommunication with others.  This may be because they have difficulty saying what they want to</w:t>
      </w:r>
      <w:r w:rsidR="00512BA2" w:rsidRPr="00E07E46">
        <w:rPr>
          <w:sz w:val="28"/>
          <w:szCs w:val="28"/>
        </w:rPr>
        <w:t>, understanding wh</w:t>
      </w:r>
      <w:r w:rsidR="00F9049C">
        <w:rPr>
          <w:sz w:val="28"/>
          <w:szCs w:val="28"/>
        </w:rPr>
        <w:t>a</w:t>
      </w:r>
      <w:r w:rsidR="00512BA2" w:rsidRPr="00E07E46">
        <w:rPr>
          <w:sz w:val="28"/>
          <w:szCs w:val="28"/>
        </w:rPr>
        <w:t>t is being said to them or because they do not understand or use social rules of communication.</w:t>
      </w:r>
      <w:r w:rsidR="00697B42" w:rsidRPr="00E07E46">
        <w:rPr>
          <w:sz w:val="28"/>
          <w:szCs w:val="28"/>
        </w:rPr>
        <w:t xml:space="preserve">  Children with autism are likely to have particular difficulties with social interaction</w:t>
      </w:r>
      <w:r w:rsidR="00237209" w:rsidRPr="00E07E46">
        <w:rPr>
          <w:sz w:val="28"/>
          <w:szCs w:val="28"/>
        </w:rPr>
        <w:t>.  They may also experience difficulties with language, commu</w:t>
      </w:r>
      <w:r w:rsidR="00CD16A2" w:rsidRPr="00E07E46">
        <w:rPr>
          <w:sz w:val="28"/>
          <w:szCs w:val="28"/>
        </w:rPr>
        <w:t>n</w:t>
      </w:r>
      <w:r w:rsidR="00237209" w:rsidRPr="00E07E46">
        <w:rPr>
          <w:sz w:val="28"/>
          <w:szCs w:val="28"/>
        </w:rPr>
        <w:t>ication</w:t>
      </w:r>
      <w:r w:rsidR="00CD16A2" w:rsidRPr="00E07E46">
        <w:rPr>
          <w:sz w:val="28"/>
          <w:szCs w:val="28"/>
        </w:rPr>
        <w:t xml:space="preserve"> and</w:t>
      </w:r>
      <w:r w:rsidR="00237209" w:rsidRPr="00E07E46">
        <w:rPr>
          <w:sz w:val="28"/>
          <w:szCs w:val="28"/>
        </w:rPr>
        <w:t xml:space="preserve"> imagination which can impact on how they relate to others.</w:t>
      </w:r>
    </w:p>
    <w:p w14:paraId="34FA8361" w14:textId="05987E33" w:rsidR="00E01A55" w:rsidRPr="00C70B4C" w:rsidRDefault="005C65CD" w:rsidP="00724C82">
      <w:pPr>
        <w:pStyle w:val="ListParagraph"/>
        <w:numPr>
          <w:ilvl w:val="0"/>
          <w:numId w:val="6"/>
        </w:numPr>
        <w:rPr>
          <w:b/>
          <w:bCs/>
          <w:sz w:val="28"/>
          <w:szCs w:val="28"/>
        </w:rPr>
      </w:pPr>
      <w:r w:rsidRPr="00C70B4C">
        <w:rPr>
          <w:b/>
          <w:bCs/>
          <w:sz w:val="28"/>
          <w:szCs w:val="28"/>
        </w:rPr>
        <w:lastRenderedPageBreak/>
        <w:t>Sensory and Physical Needs</w:t>
      </w:r>
      <w:r w:rsidRPr="00C70B4C">
        <w:rPr>
          <w:sz w:val="28"/>
          <w:szCs w:val="28"/>
        </w:rPr>
        <w:t xml:space="preserve">:  </w:t>
      </w:r>
      <w:r w:rsidR="00B14538" w:rsidRPr="00C70B4C">
        <w:rPr>
          <w:sz w:val="28"/>
          <w:szCs w:val="28"/>
        </w:rPr>
        <w:t>Some children require special educational provision because they have a disability and this prevents or hinders them from making use of the educational facilities generally provided</w:t>
      </w:r>
      <w:r w:rsidR="001F4CE7" w:rsidRPr="00C70B4C">
        <w:rPr>
          <w:sz w:val="28"/>
          <w:szCs w:val="28"/>
        </w:rPr>
        <w:t>.</w:t>
      </w:r>
      <w:r w:rsidR="00FA1CB7" w:rsidRPr="00C70B4C">
        <w:rPr>
          <w:sz w:val="28"/>
          <w:szCs w:val="28"/>
        </w:rPr>
        <w:t xml:space="preserve">  Sensory or </w:t>
      </w:r>
      <w:r w:rsidR="00DB2D8F" w:rsidRPr="00C70B4C">
        <w:rPr>
          <w:sz w:val="28"/>
          <w:szCs w:val="28"/>
        </w:rPr>
        <w:t>physical</w:t>
      </w:r>
      <w:r w:rsidR="00FA1CB7" w:rsidRPr="00C70B4C">
        <w:rPr>
          <w:sz w:val="28"/>
          <w:szCs w:val="28"/>
        </w:rPr>
        <w:t xml:space="preserve"> needs include visual impairment, hearing impairment, multi-sensory impairment</w:t>
      </w:r>
      <w:r w:rsidR="00DB2D8F" w:rsidRPr="00C70B4C">
        <w:rPr>
          <w:sz w:val="28"/>
          <w:szCs w:val="28"/>
        </w:rPr>
        <w:t xml:space="preserve"> or physical disability.</w:t>
      </w:r>
    </w:p>
    <w:p w14:paraId="4DEB99A0" w14:textId="77777777" w:rsidR="00E01A55" w:rsidRDefault="00E01A55" w:rsidP="00724C82">
      <w:pPr>
        <w:pStyle w:val="ListParagraph"/>
        <w:rPr>
          <w:b/>
          <w:bCs/>
          <w:sz w:val="28"/>
          <w:szCs w:val="28"/>
        </w:rPr>
      </w:pPr>
    </w:p>
    <w:p w14:paraId="33607C61" w14:textId="21F81AB8" w:rsidR="00C50C16" w:rsidRPr="00162CEA" w:rsidRDefault="00E01A55" w:rsidP="00162CEA">
      <w:pPr>
        <w:rPr>
          <w:b/>
          <w:bCs/>
          <w:sz w:val="28"/>
          <w:szCs w:val="28"/>
        </w:rPr>
      </w:pPr>
      <w:r w:rsidRPr="00162CEA">
        <w:rPr>
          <w:b/>
          <w:bCs/>
          <w:sz w:val="28"/>
          <w:szCs w:val="28"/>
        </w:rPr>
        <w:t>A</w:t>
      </w:r>
      <w:r w:rsidR="00956FB7" w:rsidRPr="00162CEA">
        <w:rPr>
          <w:b/>
          <w:bCs/>
          <w:sz w:val="28"/>
          <w:szCs w:val="28"/>
        </w:rPr>
        <w:t xml:space="preserve"> Graduated Response</w:t>
      </w:r>
      <w:r w:rsidR="00201CCD">
        <w:rPr>
          <w:b/>
          <w:bCs/>
          <w:sz w:val="28"/>
          <w:szCs w:val="28"/>
        </w:rPr>
        <w:t xml:space="preserve"> (APDR):</w:t>
      </w:r>
    </w:p>
    <w:p w14:paraId="75432DB9" w14:textId="4F02681F" w:rsidR="00E84B9F" w:rsidRPr="00E07E46" w:rsidRDefault="000C79CE" w:rsidP="005E4317">
      <w:pPr>
        <w:ind w:left="360"/>
        <w:rPr>
          <w:sz w:val="28"/>
          <w:szCs w:val="28"/>
        </w:rPr>
      </w:pPr>
      <w:r w:rsidRPr="00E07E46">
        <w:rPr>
          <w:sz w:val="28"/>
          <w:szCs w:val="28"/>
        </w:rPr>
        <w:t>The progress made by all the children is regularly monitored and reviewed</w:t>
      </w:r>
      <w:r w:rsidR="00A20358" w:rsidRPr="00E07E46">
        <w:rPr>
          <w:sz w:val="28"/>
          <w:szCs w:val="28"/>
        </w:rPr>
        <w:t xml:space="preserve"> every </w:t>
      </w:r>
      <w:r w:rsidR="00845859">
        <w:rPr>
          <w:sz w:val="28"/>
          <w:szCs w:val="28"/>
        </w:rPr>
        <w:t>term</w:t>
      </w:r>
      <w:r w:rsidR="00323623" w:rsidRPr="00E07E46">
        <w:rPr>
          <w:sz w:val="28"/>
          <w:szCs w:val="28"/>
        </w:rPr>
        <w:t>, any concerns raised</w:t>
      </w:r>
      <w:r w:rsidR="00201CCD">
        <w:rPr>
          <w:sz w:val="28"/>
          <w:szCs w:val="28"/>
        </w:rPr>
        <w:t>,</w:t>
      </w:r>
      <w:r w:rsidR="00872C5C" w:rsidRPr="00E07E46">
        <w:rPr>
          <w:sz w:val="28"/>
          <w:szCs w:val="28"/>
        </w:rPr>
        <w:t xml:space="preserve"> </w:t>
      </w:r>
      <w:r w:rsidR="00B30B06" w:rsidRPr="00E07E46">
        <w:rPr>
          <w:sz w:val="28"/>
          <w:szCs w:val="28"/>
        </w:rPr>
        <w:t>steps will then be taken by the SEN</w:t>
      </w:r>
      <w:r w:rsidR="00D4089B">
        <w:rPr>
          <w:sz w:val="28"/>
          <w:szCs w:val="28"/>
        </w:rPr>
        <w:t>D</w:t>
      </w:r>
      <w:r w:rsidR="00B30B06" w:rsidRPr="00E07E46">
        <w:rPr>
          <w:sz w:val="28"/>
          <w:szCs w:val="28"/>
        </w:rPr>
        <w:t xml:space="preserve">Co </w:t>
      </w:r>
      <w:r w:rsidR="00E059C7" w:rsidRPr="00E07E46">
        <w:rPr>
          <w:sz w:val="28"/>
          <w:szCs w:val="28"/>
        </w:rPr>
        <w:t xml:space="preserve">to assess </w:t>
      </w:r>
      <w:r w:rsidR="00BB3E8C" w:rsidRPr="00E07E46">
        <w:rPr>
          <w:sz w:val="28"/>
          <w:szCs w:val="28"/>
        </w:rPr>
        <w:t>if the child has a special educational need and agree the appropriate support</w:t>
      </w:r>
      <w:r w:rsidR="00FD7B9E" w:rsidRPr="00E07E46">
        <w:rPr>
          <w:sz w:val="28"/>
          <w:szCs w:val="28"/>
        </w:rPr>
        <w:t>, in agreement with parents</w:t>
      </w:r>
      <w:r w:rsidR="00A658D2" w:rsidRPr="00E07E46">
        <w:rPr>
          <w:sz w:val="28"/>
          <w:szCs w:val="28"/>
        </w:rPr>
        <w:t>/carers.</w:t>
      </w:r>
    </w:p>
    <w:p w14:paraId="25B28EEA" w14:textId="4DD56C2B" w:rsidR="00A658D2" w:rsidRPr="00E07E46" w:rsidRDefault="0052140D" w:rsidP="005E4317">
      <w:pPr>
        <w:ind w:left="360"/>
        <w:rPr>
          <w:sz w:val="28"/>
          <w:szCs w:val="28"/>
        </w:rPr>
      </w:pPr>
      <w:r w:rsidRPr="00E07E46">
        <w:rPr>
          <w:sz w:val="28"/>
          <w:szCs w:val="28"/>
        </w:rPr>
        <w:t>Buckland Beehive will ensure any actions taken support the child</w:t>
      </w:r>
      <w:r w:rsidR="00402C4A" w:rsidRPr="00E07E46">
        <w:rPr>
          <w:sz w:val="28"/>
          <w:szCs w:val="28"/>
        </w:rPr>
        <w:t xml:space="preserve"> to make good progress in their learning and achieve positive outcomes.</w:t>
      </w:r>
    </w:p>
    <w:p w14:paraId="11F4CFFF" w14:textId="00B82134" w:rsidR="00402C4A" w:rsidRPr="00E07E46" w:rsidRDefault="00402C4A" w:rsidP="005E4317">
      <w:pPr>
        <w:ind w:left="360"/>
        <w:rPr>
          <w:sz w:val="28"/>
          <w:szCs w:val="28"/>
        </w:rPr>
      </w:pPr>
      <w:r w:rsidRPr="00E07E46">
        <w:rPr>
          <w:b/>
          <w:bCs/>
          <w:sz w:val="28"/>
          <w:szCs w:val="28"/>
        </w:rPr>
        <w:t>Assess</w:t>
      </w:r>
      <w:r w:rsidRPr="00E07E46">
        <w:rPr>
          <w:sz w:val="28"/>
          <w:szCs w:val="28"/>
        </w:rPr>
        <w:t xml:space="preserve">: </w:t>
      </w:r>
      <w:r w:rsidR="00C20333" w:rsidRPr="00E07E46">
        <w:rPr>
          <w:sz w:val="28"/>
          <w:szCs w:val="28"/>
        </w:rPr>
        <w:t>Assessment involves analysing the child’s needs</w:t>
      </w:r>
      <w:r w:rsidR="00CA046F" w:rsidRPr="00E07E46">
        <w:rPr>
          <w:sz w:val="28"/>
          <w:szCs w:val="28"/>
        </w:rPr>
        <w:t>.  Evidence from working with the child, comparisons with peers as well as the views and experience of parent/carers are explored.</w:t>
      </w:r>
      <w:r w:rsidR="00432688" w:rsidRPr="00E07E46">
        <w:rPr>
          <w:sz w:val="28"/>
          <w:szCs w:val="28"/>
        </w:rPr>
        <w:t xml:space="preserve">  </w:t>
      </w:r>
      <w:r w:rsidR="006235F0" w:rsidRPr="00E07E46">
        <w:rPr>
          <w:sz w:val="28"/>
          <w:szCs w:val="28"/>
        </w:rPr>
        <w:t>This analysis will require regular review to ensure that support and intervention is matched to need</w:t>
      </w:r>
      <w:r w:rsidR="00611A84" w:rsidRPr="00E07E46">
        <w:rPr>
          <w:sz w:val="28"/>
          <w:szCs w:val="28"/>
        </w:rPr>
        <w:t xml:space="preserve"> and</w:t>
      </w:r>
      <w:r w:rsidR="006235F0" w:rsidRPr="00E07E46">
        <w:rPr>
          <w:sz w:val="28"/>
          <w:szCs w:val="28"/>
        </w:rPr>
        <w:t xml:space="preserve"> that barriers to learning are clearly identified and being overcome</w:t>
      </w:r>
      <w:r w:rsidR="00611A84" w:rsidRPr="00E07E46">
        <w:rPr>
          <w:sz w:val="28"/>
          <w:szCs w:val="28"/>
        </w:rPr>
        <w:t>.</w:t>
      </w:r>
    </w:p>
    <w:p w14:paraId="19751640" w14:textId="217F8404" w:rsidR="00611A84" w:rsidRPr="00E07E46" w:rsidRDefault="00611A84" w:rsidP="005E4317">
      <w:pPr>
        <w:ind w:left="360"/>
        <w:rPr>
          <w:sz w:val="28"/>
          <w:szCs w:val="28"/>
        </w:rPr>
      </w:pPr>
      <w:r w:rsidRPr="00E07E46">
        <w:rPr>
          <w:b/>
          <w:bCs/>
          <w:sz w:val="28"/>
          <w:szCs w:val="28"/>
        </w:rPr>
        <w:t>Plan</w:t>
      </w:r>
      <w:r w:rsidRPr="00E07E46">
        <w:rPr>
          <w:sz w:val="28"/>
          <w:szCs w:val="28"/>
        </w:rPr>
        <w:t xml:space="preserve">: </w:t>
      </w:r>
      <w:r w:rsidR="00C07B1E" w:rsidRPr="00E07E46">
        <w:rPr>
          <w:sz w:val="28"/>
          <w:szCs w:val="28"/>
        </w:rPr>
        <w:t>Planning will involve discussions between the staff</w:t>
      </w:r>
      <w:r w:rsidR="00081DDB" w:rsidRPr="00E07E46">
        <w:rPr>
          <w:sz w:val="28"/>
          <w:szCs w:val="28"/>
        </w:rPr>
        <w:t xml:space="preserve"> regarding the areas of need</w:t>
      </w:r>
      <w:r w:rsidR="0011241A" w:rsidRPr="00E07E46">
        <w:rPr>
          <w:sz w:val="28"/>
          <w:szCs w:val="28"/>
        </w:rPr>
        <w:t xml:space="preserve"> and putting in place achievable goals that will </w:t>
      </w:r>
      <w:r w:rsidR="00E7591B" w:rsidRPr="00E07E46">
        <w:rPr>
          <w:sz w:val="28"/>
          <w:szCs w:val="28"/>
        </w:rPr>
        <w:t xml:space="preserve">demonstrate </w:t>
      </w:r>
      <w:r w:rsidR="006F75B9" w:rsidRPr="00E07E46">
        <w:rPr>
          <w:sz w:val="28"/>
          <w:szCs w:val="28"/>
        </w:rPr>
        <w:t>progress</w:t>
      </w:r>
      <w:r w:rsidR="00804A77" w:rsidRPr="00E07E46">
        <w:rPr>
          <w:sz w:val="28"/>
          <w:szCs w:val="28"/>
        </w:rPr>
        <w:t xml:space="preserve"> over time and will include a date for review.  Parents/carers </w:t>
      </w:r>
      <w:r w:rsidR="00BD78B5" w:rsidRPr="00E07E46">
        <w:rPr>
          <w:sz w:val="28"/>
          <w:szCs w:val="28"/>
        </w:rPr>
        <w:t>will be involved and encouraged to</w:t>
      </w:r>
      <w:r w:rsidR="00220E35" w:rsidRPr="00E07E46">
        <w:rPr>
          <w:sz w:val="28"/>
          <w:szCs w:val="28"/>
        </w:rPr>
        <w:t xml:space="preserve"> reinforce </w:t>
      </w:r>
      <w:r w:rsidR="00115AF4" w:rsidRPr="00E07E46">
        <w:rPr>
          <w:sz w:val="28"/>
          <w:szCs w:val="28"/>
        </w:rPr>
        <w:t>actions in the home environment, if appropriate.</w:t>
      </w:r>
    </w:p>
    <w:p w14:paraId="67339B8F" w14:textId="7C8D241C" w:rsidR="007A2AE6" w:rsidRPr="00E07E46" w:rsidRDefault="007A2AE6" w:rsidP="005E4317">
      <w:pPr>
        <w:ind w:left="360"/>
        <w:rPr>
          <w:sz w:val="28"/>
          <w:szCs w:val="28"/>
        </w:rPr>
      </w:pPr>
      <w:r w:rsidRPr="00E07E46">
        <w:rPr>
          <w:b/>
          <w:bCs/>
          <w:sz w:val="28"/>
          <w:szCs w:val="28"/>
        </w:rPr>
        <w:t>Do</w:t>
      </w:r>
      <w:r w:rsidRPr="00E07E46">
        <w:rPr>
          <w:sz w:val="28"/>
          <w:szCs w:val="28"/>
        </w:rPr>
        <w:t xml:space="preserve">: </w:t>
      </w:r>
      <w:r w:rsidR="00F53690">
        <w:rPr>
          <w:sz w:val="28"/>
          <w:szCs w:val="28"/>
        </w:rPr>
        <w:t>All Staff</w:t>
      </w:r>
      <w:r w:rsidR="00900FAD" w:rsidRPr="00E07E46">
        <w:rPr>
          <w:sz w:val="28"/>
          <w:szCs w:val="28"/>
        </w:rPr>
        <w:t xml:space="preserve"> and SEN</w:t>
      </w:r>
      <w:r w:rsidR="00F53690">
        <w:rPr>
          <w:sz w:val="28"/>
          <w:szCs w:val="28"/>
        </w:rPr>
        <w:t>D</w:t>
      </w:r>
      <w:r w:rsidR="00900FAD" w:rsidRPr="00E07E46">
        <w:rPr>
          <w:sz w:val="28"/>
          <w:szCs w:val="28"/>
        </w:rPr>
        <w:t>Co will work with the child</w:t>
      </w:r>
      <w:r w:rsidR="00D37613" w:rsidRPr="00E07E46">
        <w:rPr>
          <w:sz w:val="28"/>
          <w:szCs w:val="28"/>
        </w:rPr>
        <w:t xml:space="preserve"> either on a </w:t>
      </w:r>
      <w:r w:rsidR="006D2E1E" w:rsidRPr="00E07E46">
        <w:rPr>
          <w:sz w:val="28"/>
          <w:szCs w:val="28"/>
        </w:rPr>
        <w:t>one-to-one</w:t>
      </w:r>
      <w:r w:rsidR="00D37613" w:rsidRPr="00E07E46">
        <w:rPr>
          <w:sz w:val="28"/>
          <w:szCs w:val="28"/>
        </w:rPr>
        <w:t xml:space="preserve"> basis or in a small group</w:t>
      </w:r>
      <w:r w:rsidR="00132F76" w:rsidRPr="00E07E46">
        <w:rPr>
          <w:sz w:val="28"/>
          <w:szCs w:val="28"/>
        </w:rPr>
        <w:t xml:space="preserve"> </w:t>
      </w:r>
      <w:r w:rsidR="00A54EBA" w:rsidRPr="00E07E46">
        <w:rPr>
          <w:sz w:val="28"/>
          <w:szCs w:val="28"/>
        </w:rPr>
        <w:t>and implement the plan</w:t>
      </w:r>
      <w:r w:rsidR="00B30568" w:rsidRPr="00E07E46">
        <w:rPr>
          <w:sz w:val="28"/>
          <w:szCs w:val="28"/>
        </w:rPr>
        <w:t>.</w:t>
      </w:r>
      <w:r w:rsidR="005C042B" w:rsidRPr="00E07E46">
        <w:rPr>
          <w:sz w:val="28"/>
          <w:szCs w:val="28"/>
        </w:rPr>
        <w:t xml:space="preserve">  The SEN</w:t>
      </w:r>
      <w:r w:rsidR="00F53690">
        <w:rPr>
          <w:sz w:val="28"/>
          <w:szCs w:val="28"/>
        </w:rPr>
        <w:t>D</w:t>
      </w:r>
      <w:r w:rsidR="005C042B" w:rsidRPr="00E07E46">
        <w:rPr>
          <w:sz w:val="28"/>
          <w:szCs w:val="28"/>
        </w:rPr>
        <w:t>Co will monitor progress</w:t>
      </w:r>
      <w:r w:rsidR="00E140DC" w:rsidRPr="00E07E46">
        <w:rPr>
          <w:sz w:val="28"/>
          <w:szCs w:val="28"/>
        </w:rPr>
        <w:t xml:space="preserve"> and where required, provide further support and assessment of the </w:t>
      </w:r>
      <w:r w:rsidR="001477F0" w:rsidRPr="00E07E46">
        <w:rPr>
          <w:sz w:val="28"/>
          <w:szCs w:val="28"/>
        </w:rPr>
        <w:t>child’s</w:t>
      </w:r>
      <w:r w:rsidR="00E140DC" w:rsidRPr="00E07E46">
        <w:rPr>
          <w:sz w:val="28"/>
          <w:szCs w:val="28"/>
        </w:rPr>
        <w:t xml:space="preserve"> strengths</w:t>
      </w:r>
      <w:r w:rsidR="001477F0" w:rsidRPr="00E07E46">
        <w:rPr>
          <w:sz w:val="28"/>
          <w:szCs w:val="28"/>
        </w:rPr>
        <w:t xml:space="preserve"> and needs.</w:t>
      </w:r>
    </w:p>
    <w:p w14:paraId="58AAACD6" w14:textId="5D052229" w:rsidR="001477F0" w:rsidRPr="00E07E46" w:rsidRDefault="001477F0" w:rsidP="005E4317">
      <w:pPr>
        <w:ind w:left="360"/>
        <w:rPr>
          <w:sz w:val="28"/>
          <w:szCs w:val="28"/>
        </w:rPr>
      </w:pPr>
      <w:r w:rsidRPr="00E07E46">
        <w:rPr>
          <w:b/>
          <w:bCs/>
          <w:sz w:val="28"/>
          <w:szCs w:val="28"/>
        </w:rPr>
        <w:t>Review</w:t>
      </w:r>
      <w:r w:rsidRPr="00E07E46">
        <w:rPr>
          <w:sz w:val="28"/>
          <w:szCs w:val="28"/>
        </w:rPr>
        <w:t>:  The review of the child’s progress will take place at roughly six weekly intervals</w:t>
      </w:r>
      <w:r w:rsidR="00733B63" w:rsidRPr="00E07E46">
        <w:rPr>
          <w:sz w:val="28"/>
          <w:szCs w:val="28"/>
        </w:rPr>
        <w:t xml:space="preserve"> and will evaluate the impact and quality of the support and interventions and make adjustments accordingly.</w:t>
      </w:r>
      <w:r w:rsidR="00946170">
        <w:rPr>
          <w:sz w:val="28"/>
          <w:szCs w:val="28"/>
        </w:rPr>
        <w:t xml:space="preserve"> Evaluations will be recorded using an Individual Learning Plan (ILP)</w:t>
      </w:r>
      <w:r w:rsidR="00D41C39">
        <w:rPr>
          <w:sz w:val="28"/>
          <w:szCs w:val="28"/>
        </w:rPr>
        <w:t>.</w:t>
      </w:r>
    </w:p>
    <w:p w14:paraId="31BBB7C3" w14:textId="0752DDC0" w:rsidR="00650DF6" w:rsidRPr="00E07E46" w:rsidRDefault="00E668B9" w:rsidP="005E4317">
      <w:pPr>
        <w:ind w:left="360"/>
        <w:rPr>
          <w:b/>
          <w:bCs/>
          <w:sz w:val="28"/>
          <w:szCs w:val="28"/>
        </w:rPr>
      </w:pPr>
      <w:r w:rsidRPr="00E07E46">
        <w:rPr>
          <w:b/>
          <w:bCs/>
          <w:sz w:val="28"/>
          <w:szCs w:val="28"/>
        </w:rPr>
        <w:lastRenderedPageBreak/>
        <w:t>Statutory Assessment of Education, Health and Care Needs</w:t>
      </w:r>
      <w:r w:rsidR="00CB3CB4">
        <w:rPr>
          <w:b/>
          <w:bCs/>
          <w:sz w:val="28"/>
          <w:szCs w:val="28"/>
        </w:rPr>
        <w:t>:</w:t>
      </w:r>
    </w:p>
    <w:p w14:paraId="6CA55276" w14:textId="1111C959" w:rsidR="00D0662A" w:rsidRPr="00E07E46" w:rsidRDefault="00D0662A" w:rsidP="005E4317">
      <w:pPr>
        <w:ind w:left="360"/>
        <w:rPr>
          <w:sz w:val="28"/>
          <w:szCs w:val="28"/>
        </w:rPr>
      </w:pPr>
      <w:r w:rsidRPr="00E07E46">
        <w:rPr>
          <w:sz w:val="28"/>
          <w:szCs w:val="28"/>
        </w:rPr>
        <w:t>Where</w:t>
      </w:r>
      <w:r w:rsidR="00096244" w:rsidRPr="00E07E46">
        <w:rPr>
          <w:sz w:val="28"/>
          <w:szCs w:val="28"/>
        </w:rPr>
        <w:t>, despite having carried out the Graduated Response the child</w:t>
      </w:r>
      <w:r w:rsidR="00512EB4" w:rsidRPr="00E07E46">
        <w:rPr>
          <w:sz w:val="28"/>
          <w:szCs w:val="28"/>
        </w:rPr>
        <w:t xml:space="preserve"> has not achieve</w:t>
      </w:r>
      <w:r w:rsidR="00CB3CB4">
        <w:rPr>
          <w:sz w:val="28"/>
          <w:szCs w:val="28"/>
        </w:rPr>
        <w:t>d</w:t>
      </w:r>
      <w:r w:rsidR="00512EB4" w:rsidRPr="00E07E46">
        <w:rPr>
          <w:sz w:val="28"/>
          <w:szCs w:val="28"/>
        </w:rPr>
        <w:t xml:space="preserve"> the expected progress, Buckland Beehive will consider requesting an Education</w:t>
      </w:r>
      <w:r w:rsidR="00F42296" w:rsidRPr="00E07E46">
        <w:rPr>
          <w:sz w:val="28"/>
          <w:szCs w:val="28"/>
        </w:rPr>
        <w:t>, Health and Care Plan (EHCP).  The EHCP will combine</w:t>
      </w:r>
      <w:r w:rsidR="006D771A" w:rsidRPr="00E07E46">
        <w:rPr>
          <w:sz w:val="28"/>
          <w:szCs w:val="28"/>
        </w:rPr>
        <w:t xml:space="preserve"> information from parents/carers, outside agencies involved with the child and any </w:t>
      </w:r>
      <w:r w:rsidR="001954A0" w:rsidRPr="00E07E46">
        <w:rPr>
          <w:sz w:val="28"/>
          <w:szCs w:val="28"/>
        </w:rPr>
        <w:t>reports or assessments the Preschool have undertaken</w:t>
      </w:r>
      <w:r w:rsidR="00AF1760" w:rsidRPr="00E07E46">
        <w:rPr>
          <w:sz w:val="28"/>
          <w:szCs w:val="28"/>
        </w:rPr>
        <w:t>.</w:t>
      </w:r>
      <w:r w:rsidR="00B23D61" w:rsidRPr="00E07E46">
        <w:rPr>
          <w:sz w:val="28"/>
          <w:szCs w:val="28"/>
        </w:rPr>
        <w:t xml:space="preserve">  </w:t>
      </w:r>
      <w:r w:rsidR="002B4864" w:rsidRPr="00E07E46">
        <w:rPr>
          <w:sz w:val="28"/>
          <w:szCs w:val="28"/>
        </w:rPr>
        <w:t>Once the information has been submitted, a decision will be made by the SEN 0 – 25 Team at Devon County Council</w:t>
      </w:r>
      <w:r w:rsidR="00F86B15" w:rsidRPr="00E07E46">
        <w:rPr>
          <w:sz w:val="28"/>
          <w:szCs w:val="28"/>
        </w:rPr>
        <w:t xml:space="preserve"> about whether or not the child is eligible for an EHC needs assessment.</w:t>
      </w:r>
      <w:r w:rsidR="006800DB" w:rsidRPr="00E07E46">
        <w:rPr>
          <w:sz w:val="28"/>
          <w:szCs w:val="28"/>
        </w:rPr>
        <w:t xml:space="preserve">  If successful the plan will be instigated when the child starts</w:t>
      </w:r>
      <w:r w:rsidR="00014F9B" w:rsidRPr="00E07E46">
        <w:rPr>
          <w:sz w:val="28"/>
          <w:szCs w:val="28"/>
        </w:rPr>
        <w:t xml:space="preserve"> Primary Education and will be reviewed every twelve months.</w:t>
      </w:r>
    </w:p>
    <w:p w14:paraId="4552DC4A" w14:textId="606A1421" w:rsidR="00DC6401" w:rsidRPr="00E07E46" w:rsidRDefault="00DC6401" w:rsidP="005E4317">
      <w:pPr>
        <w:ind w:left="360"/>
        <w:rPr>
          <w:b/>
          <w:bCs/>
          <w:sz w:val="28"/>
          <w:szCs w:val="28"/>
        </w:rPr>
      </w:pPr>
      <w:r w:rsidRPr="00E07E46">
        <w:rPr>
          <w:b/>
          <w:bCs/>
          <w:sz w:val="28"/>
          <w:szCs w:val="28"/>
        </w:rPr>
        <w:t>Role of the SEN</w:t>
      </w:r>
      <w:r w:rsidR="00BB1BA3">
        <w:rPr>
          <w:b/>
          <w:bCs/>
          <w:sz w:val="28"/>
          <w:szCs w:val="28"/>
        </w:rPr>
        <w:t>D</w:t>
      </w:r>
      <w:r w:rsidRPr="00E07E46">
        <w:rPr>
          <w:b/>
          <w:bCs/>
          <w:sz w:val="28"/>
          <w:szCs w:val="28"/>
        </w:rPr>
        <w:t>Co:</w:t>
      </w:r>
    </w:p>
    <w:p w14:paraId="5D00FF65" w14:textId="65FE5EAD" w:rsidR="00DC6401" w:rsidRPr="00E07E46" w:rsidRDefault="00D8564E" w:rsidP="00316063">
      <w:pPr>
        <w:pStyle w:val="ListParagraph"/>
        <w:numPr>
          <w:ilvl w:val="0"/>
          <w:numId w:val="7"/>
        </w:numPr>
        <w:rPr>
          <w:sz w:val="28"/>
          <w:szCs w:val="28"/>
        </w:rPr>
      </w:pPr>
      <w:r w:rsidRPr="00E07E46">
        <w:rPr>
          <w:sz w:val="28"/>
          <w:szCs w:val="28"/>
        </w:rPr>
        <w:t>Overseeing provision for children with SEND</w:t>
      </w:r>
    </w:p>
    <w:p w14:paraId="107BB513" w14:textId="5E5919DB" w:rsidR="00ED26DC" w:rsidRPr="00E07E46" w:rsidRDefault="00ED26DC" w:rsidP="00316063">
      <w:pPr>
        <w:pStyle w:val="ListParagraph"/>
        <w:numPr>
          <w:ilvl w:val="0"/>
          <w:numId w:val="7"/>
        </w:numPr>
        <w:rPr>
          <w:sz w:val="28"/>
          <w:szCs w:val="28"/>
        </w:rPr>
      </w:pPr>
      <w:r w:rsidRPr="00E07E46">
        <w:rPr>
          <w:sz w:val="28"/>
          <w:szCs w:val="28"/>
        </w:rPr>
        <w:t xml:space="preserve">Assessing and evaluating children </w:t>
      </w:r>
      <w:r w:rsidR="00C47CA4" w:rsidRPr="00E07E46">
        <w:rPr>
          <w:sz w:val="28"/>
          <w:szCs w:val="28"/>
        </w:rPr>
        <w:t>that need support</w:t>
      </w:r>
    </w:p>
    <w:p w14:paraId="4772D8B7" w14:textId="46A4005F" w:rsidR="00C47CA4" w:rsidRPr="00E07E46" w:rsidRDefault="00C47CA4" w:rsidP="00316063">
      <w:pPr>
        <w:pStyle w:val="ListParagraph"/>
        <w:numPr>
          <w:ilvl w:val="0"/>
          <w:numId w:val="7"/>
        </w:numPr>
        <w:rPr>
          <w:sz w:val="28"/>
          <w:szCs w:val="28"/>
        </w:rPr>
      </w:pPr>
      <w:r w:rsidRPr="00E07E46">
        <w:rPr>
          <w:sz w:val="28"/>
          <w:szCs w:val="28"/>
        </w:rPr>
        <w:t>Liaising with and supporting keyworkers and other staff members</w:t>
      </w:r>
      <w:r w:rsidR="004C0E79" w:rsidRPr="00E07E46">
        <w:rPr>
          <w:sz w:val="28"/>
          <w:szCs w:val="28"/>
        </w:rPr>
        <w:t xml:space="preserve"> whenever necessary</w:t>
      </w:r>
    </w:p>
    <w:p w14:paraId="05243EEC" w14:textId="02F0931F" w:rsidR="004C0E79" w:rsidRPr="00E07E46" w:rsidRDefault="004C0E79" w:rsidP="00316063">
      <w:pPr>
        <w:pStyle w:val="ListParagraph"/>
        <w:numPr>
          <w:ilvl w:val="0"/>
          <w:numId w:val="7"/>
        </w:numPr>
        <w:rPr>
          <w:sz w:val="28"/>
          <w:szCs w:val="28"/>
        </w:rPr>
      </w:pPr>
      <w:r w:rsidRPr="00E07E46">
        <w:rPr>
          <w:sz w:val="28"/>
          <w:szCs w:val="28"/>
        </w:rPr>
        <w:t xml:space="preserve">Interpreting legal requirements and reporting to </w:t>
      </w:r>
      <w:r w:rsidR="00DE4FBB" w:rsidRPr="00E07E46">
        <w:rPr>
          <w:sz w:val="28"/>
          <w:szCs w:val="28"/>
        </w:rPr>
        <w:t>all staff new guidelines or information from SEND forum meetings</w:t>
      </w:r>
    </w:p>
    <w:p w14:paraId="1B07B1D0" w14:textId="5B39B254" w:rsidR="00DE4FBB" w:rsidRPr="00E07E46" w:rsidRDefault="00A942DA" w:rsidP="00316063">
      <w:pPr>
        <w:pStyle w:val="ListParagraph"/>
        <w:numPr>
          <w:ilvl w:val="0"/>
          <w:numId w:val="7"/>
        </w:numPr>
        <w:rPr>
          <w:sz w:val="28"/>
          <w:szCs w:val="28"/>
        </w:rPr>
      </w:pPr>
      <w:r w:rsidRPr="00E07E46">
        <w:rPr>
          <w:sz w:val="28"/>
          <w:szCs w:val="28"/>
        </w:rPr>
        <w:t>Overseeing the records of all the children with SEND and ensuring they are kept up to date</w:t>
      </w:r>
    </w:p>
    <w:p w14:paraId="097AB95F" w14:textId="6D0C2EF0" w:rsidR="00967CA1" w:rsidRPr="00E07E46" w:rsidRDefault="00856942" w:rsidP="00316063">
      <w:pPr>
        <w:pStyle w:val="ListParagraph"/>
        <w:numPr>
          <w:ilvl w:val="0"/>
          <w:numId w:val="7"/>
        </w:numPr>
        <w:rPr>
          <w:sz w:val="28"/>
          <w:szCs w:val="28"/>
        </w:rPr>
      </w:pPr>
      <w:r w:rsidRPr="00E07E46">
        <w:rPr>
          <w:sz w:val="28"/>
          <w:szCs w:val="28"/>
        </w:rPr>
        <w:t>Liaising</w:t>
      </w:r>
      <w:r w:rsidR="00967CA1" w:rsidRPr="00E07E46">
        <w:rPr>
          <w:sz w:val="28"/>
          <w:szCs w:val="28"/>
        </w:rPr>
        <w:t xml:space="preserve"> with external agencies involved with a child</w:t>
      </w:r>
    </w:p>
    <w:p w14:paraId="068D3FD2" w14:textId="3F93685D" w:rsidR="00327BCA" w:rsidRPr="00E07E46" w:rsidRDefault="00327BCA" w:rsidP="00316063">
      <w:pPr>
        <w:pStyle w:val="ListParagraph"/>
        <w:numPr>
          <w:ilvl w:val="0"/>
          <w:numId w:val="7"/>
        </w:numPr>
        <w:rPr>
          <w:sz w:val="28"/>
          <w:szCs w:val="28"/>
        </w:rPr>
      </w:pPr>
      <w:r w:rsidRPr="00E07E46">
        <w:rPr>
          <w:sz w:val="28"/>
          <w:szCs w:val="28"/>
        </w:rPr>
        <w:t>Overseeing the Assess, Plan, Do, Review (APDR)</w:t>
      </w:r>
      <w:r w:rsidR="00856942" w:rsidRPr="00E07E46">
        <w:rPr>
          <w:sz w:val="28"/>
          <w:szCs w:val="28"/>
        </w:rPr>
        <w:t xml:space="preserve"> process for all children</w:t>
      </w:r>
    </w:p>
    <w:p w14:paraId="4106101D" w14:textId="5DCD5F9E" w:rsidR="00094594" w:rsidRPr="00E07E46" w:rsidRDefault="00094594" w:rsidP="00316063">
      <w:pPr>
        <w:pStyle w:val="ListParagraph"/>
        <w:numPr>
          <w:ilvl w:val="0"/>
          <w:numId w:val="7"/>
        </w:numPr>
        <w:rPr>
          <w:sz w:val="28"/>
          <w:szCs w:val="28"/>
        </w:rPr>
      </w:pPr>
      <w:r w:rsidRPr="00E07E46">
        <w:rPr>
          <w:sz w:val="28"/>
          <w:szCs w:val="28"/>
        </w:rPr>
        <w:t>Liaise with parents and keep them informed of their child’s progress</w:t>
      </w:r>
    </w:p>
    <w:p w14:paraId="2D0E23F9" w14:textId="15DBDCEA" w:rsidR="001B1EC6" w:rsidRPr="00E07E46" w:rsidRDefault="001B1EC6" w:rsidP="001B1EC6">
      <w:pPr>
        <w:rPr>
          <w:b/>
          <w:bCs/>
          <w:sz w:val="28"/>
          <w:szCs w:val="28"/>
        </w:rPr>
      </w:pPr>
      <w:r w:rsidRPr="00E07E46">
        <w:rPr>
          <w:b/>
          <w:bCs/>
          <w:sz w:val="28"/>
          <w:szCs w:val="28"/>
        </w:rPr>
        <w:t>Transition:</w:t>
      </w:r>
    </w:p>
    <w:p w14:paraId="318937A0" w14:textId="58CF033E" w:rsidR="001B1EC6" w:rsidRPr="00E07E46" w:rsidRDefault="002152C7" w:rsidP="001B1EC6">
      <w:pPr>
        <w:rPr>
          <w:sz w:val="28"/>
          <w:szCs w:val="28"/>
        </w:rPr>
      </w:pPr>
      <w:r w:rsidRPr="00E07E46">
        <w:rPr>
          <w:sz w:val="28"/>
          <w:szCs w:val="28"/>
        </w:rPr>
        <w:t>A change of school and staff can be an exciting, yet anxious time for all children</w:t>
      </w:r>
      <w:r w:rsidR="00EF1069" w:rsidRPr="00E07E46">
        <w:rPr>
          <w:sz w:val="28"/>
          <w:szCs w:val="28"/>
        </w:rPr>
        <w:t xml:space="preserve">.  At Buckland Beehive we recognise that this can </w:t>
      </w:r>
      <w:r w:rsidR="000F22D3" w:rsidRPr="00E07E46">
        <w:rPr>
          <w:sz w:val="28"/>
          <w:szCs w:val="28"/>
        </w:rPr>
        <w:t>be</w:t>
      </w:r>
      <w:r w:rsidR="00EF1069" w:rsidRPr="00E07E46">
        <w:rPr>
          <w:sz w:val="28"/>
          <w:szCs w:val="28"/>
        </w:rPr>
        <w:t xml:space="preserve"> very challenging for some children with SEND.</w:t>
      </w:r>
      <w:r w:rsidR="00DE454D" w:rsidRPr="00E07E46">
        <w:rPr>
          <w:sz w:val="28"/>
          <w:szCs w:val="28"/>
        </w:rPr>
        <w:t xml:space="preserve">  We endeavour to make sure these periods of change are carefully managed in a sensitive way to provide continuity of </w:t>
      </w:r>
      <w:r w:rsidR="00541D61" w:rsidRPr="00E07E46">
        <w:rPr>
          <w:sz w:val="28"/>
          <w:szCs w:val="28"/>
        </w:rPr>
        <w:t>high-quality</w:t>
      </w:r>
      <w:r w:rsidR="0075328A" w:rsidRPr="00E07E46">
        <w:rPr>
          <w:sz w:val="28"/>
          <w:szCs w:val="28"/>
        </w:rPr>
        <w:t xml:space="preserve"> provision and reassurance to children and families.</w:t>
      </w:r>
    </w:p>
    <w:p w14:paraId="7282B7F9" w14:textId="21F3769F" w:rsidR="009805BF" w:rsidRPr="00E07E46" w:rsidRDefault="009805BF" w:rsidP="001B1EC6">
      <w:pPr>
        <w:rPr>
          <w:sz w:val="28"/>
          <w:szCs w:val="28"/>
        </w:rPr>
      </w:pPr>
      <w:r w:rsidRPr="00E07E46">
        <w:rPr>
          <w:sz w:val="28"/>
          <w:szCs w:val="28"/>
        </w:rPr>
        <w:lastRenderedPageBreak/>
        <w:t xml:space="preserve">Contact with Primary Schools will be made and </w:t>
      </w:r>
      <w:r w:rsidR="00A9240A" w:rsidRPr="00E07E46">
        <w:rPr>
          <w:sz w:val="28"/>
          <w:szCs w:val="28"/>
        </w:rPr>
        <w:t xml:space="preserve">a Team Around the Family (TAF) </w:t>
      </w:r>
      <w:r w:rsidR="00486704" w:rsidRPr="00E07E46">
        <w:rPr>
          <w:sz w:val="28"/>
          <w:szCs w:val="28"/>
        </w:rPr>
        <w:t>meeting can be arranged to discuss transition</w:t>
      </w:r>
      <w:r w:rsidR="00A9240A" w:rsidRPr="00E07E46">
        <w:rPr>
          <w:sz w:val="28"/>
          <w:szCs w:val="28"/>
        </w:rPr>
        <w:t>.</w:t>
      </w:r>
      <w:r w:rsidR="00DD096D" w:rsidRPr="00E07E46">
        <w:rPr>
          <w:sz w:val="28"/>
          <w:szCs w:val="28"/>
        </w:rPr>
        <w:t xml:space="preserve">  This may include additional visits to the school of choice</w:t>
      </w:r>
      <w:r w:rsidR="006A2E38" w:rsidRPr="00E07E46">
        <w:rPr>
          <w:sz w:val="28"/>
          <w:szCs w:val="28"/>
        </w:rPr>
        <w:t xml:space="preserve"> prior to the start of term.</w:t>
      </w:r>
    </w:p>
    <w:p w14:paraId="166506E9" w14:textId="1515C7D9" w:rsidR="00754042" w:rsidRPr="00E07E46" w:rsidRDefault="0098461C" w:rsidP="001B1EC6">
      <w:pPr>
        <w:rPr>
          <w:b/>
          <w:bCs/>
          <w:sz w:val="28"/>
          <w:szCs w:val="28"/>
        </w:rPr>
      </w:pPr>
      <w:r w:rsidRPr="00E07E46">
        <w:rPr>
          <w:b/>
          <w:bCs/>
          <w:sz w:val="28"/>
          <w:szCs w:val="28"/>
        </w:rPr>
        <w:t>External Support Services:</w:t>
      </w:r>
    </w:p>
    <w:p w14:paraId="4B4A85D6" w14:textId="20573032" w:rsidR="0098461C" w:rsidRPr="00E07E46" w:rsidRDefault="00852BAB" w:rsidP="001B1EC6">
      <w:pPr>
        <w:rPr>
          <w:sz w:val="28"/>
          <w:szCs w:val="28"/>
        </w:rPr>
      </w:pPr>
      <w:r w:rsidRPr="00E07E46">
        <w:rPr>
          <w:sz w:val="28"/>
          <w:szCs w:val="28"/>
        </w:rPr>
        <w:t>External support services play an important part in helping Buckland Beehive identify, assess and make provision for pupils with special education needs and</w:t>
      </w:r>
      <w:r w:rsidR="00226C97" w:rsidRPr="00E07E46">
        <w:rPr>
          <w:sz w:val="28"/>
          <w:szCs w:val="28"/>
        </w:rPr>
        <w:t>/or disabilities.</w:t>
      </w:r>
    </w:p>
    <w:p w14:paraId="04D0D4CE" w14:textId="46C14D81" w:rsidR="00226C97" w:rsidRPr="00E07E46" w:rsidRDefault="00226C97" w:rsidP="001B1EC6">
      <w:pPr>
        <w:rPr>
          <w:sz w:val="28"/>
          <w:szCs w:val="28"/>
        </w:rPr>
      </w:pPr>
      <w:r w:rsidRPr="00E07E46">
        <w:rPr>
          <w:sz w:val="28"/>
          <w:szCs w:val="28"/>
        </w:rPr>
        <w:t>Liaison with external agencies supplements the support and assessment of the needs of individual child</w:t>
      </w:r>
      <w:r w:rsidR="004272D6" w:rsidRPr="00E07E46">
        <w:rPr>
          <w:sz w:val="28"/>
          <w:szCs w:val="28"/>
        </w:rPr>
        <w:t>ren</w:t>
      </w:r>
      <w:r w:rsidR="00E15F29" w:rsidRPr="00E07E46">
        <w:rPr>
          <w:sz w:val="28"/>
          <w:szCs w:val="28"/>
        </w:rPr>
        <w:t>.  Regular liaison is maintained with the following external agencies.</w:t>
      </w:r>
    </w:p>
    <w:p w14:paraId="75927BCE" w14:textId="015691E3" w:rsidR="00E15F29" w:rsidRDefault="00E15F29" w:rsidP="001B1EC6">
      <w:pPr>
        <w:rPr>
          <w:sz w:val="28"/>
          <w:szCs w:val="28"/>
        </w:rPr>
      </w:pPr>
      <w:r w:rsidRPr="00E07E46">
        <w:rPr>
          <w:sz w:val="28"/>
          <w:szCs w:val="28"/>
        </w:rPr>
        <w:t xml:space="preserve">Devon County Council </w:t>
      </w:r>
      <w:r w:rsidR="0089145D">
        <w:rPr>
          <w:sz w:val="28"/>
          <w:szCs w:val="28"/>
        </w:rPr>
        <w:t xml:space="preserve">Early Years </w:t>
      </w:r>
      <w:r w:rsidRPr="00E07E46">
        <w:rPr>
          <w:sz w:val="28"/>
          <w:szCs w:val="28"/>
        </w:rPr>
        <w:t>Complex Needs</w:t>
      </w:r>
      <w:r w:rsidR="0089145D">
        <w:rPr>
          <w:sz w:val="28"/>
          <w:szCs w:val="28"/>
        </w:rPr>
        <w:t xml:space="preserve"> Service</w:t>
      </w:r>
    </w:p>
    <w:p w14:paraId="5AFAB73D" w14:textId="043AA18B" w:rsidR="00357108" w:rsidRPr="00E07E46" w:rsidRDefault="00357108" w:rsidP="001B1EC6">
      <w:pPr>
        <w:rPr>
          <w:sz w:val="28"/>
          <w:szCs w:val="28"/>
        </w:rPr>
      </w:pPr>
      <w:r>
        <w:rPr>
          <w:sz w:val="28"/>
          <w:szCs w:val="28"/>
        </w:rPr>
        <w:t>Health Visitor</w:t>
      </w:r>
    </w:p>
    <w:p w14:paraId="2850FED8" w14:textId="603D1037" w:rsidR="009108AF" w:rsidRPr="00E07E46" w:rsidRDefault="009108AF" w:rsidP="001B1EC6">
      <w:pPr>
        <w:rPr>
          <w:sz w:val="28"/>
          <w:szCs w:val="28"/>
        </w:rPr>
      </w:pPr>
      <w:r w:rsidRPr="00E07E46">
        <w:rPr>
          <w:sz w:val="28"/>
          <w:szCs w:val="28"/>
        </w:rPr>
        <w:t>Speech &amp; Language Therapy</w:t>
      </w:r>
    </w:p>
    <w:p w14:paraId="291AE84A" w14:textId="06656563" w:rsidR="009108AF" w:rsidRPr="00E07E46" w:rsidRDefault="009108AF" w:rsidP="001B1EC6">
      <w:pPr>
        <w:rPr>
          <w:sz w:val="28"/>
          <w:szCs w:val="28"/>
        </w:rPr>
      </w:pPr>
      <w:r w:rsidRPr="00E07E46">
        <w:rPr>
          <w:sz w:val="28"/>
          <w:szCs w:val="28"/>
        </w:rPr>
        <w:t>Physiotherapy</w:t>
      </w:r>
    </w:p>
    <w:p w14:paraId="48931C59" w14:textId="66003F96" w:rsidR="009108AF" w:rsidRPr="00E07E46" w:rsidRDefault="006E278B" w:rsidP="001B1EC6">
      <w:pPr>
        <w:rPr>
          <w:sz w:val="28"/>
          <w:szCs w:val="28"/>
        </w:rPr>
      </w:pPr>
      <w:r w:rsidRPr="00E07E46">
        <w:rPr>
          <w:sz w:val="28"/>
          <w:szCs w:val="28"/>
        </w:rPr>
        <w:t xml:space="preserve">Occupational Health </w:t>
      </w:r>
    </w:p>
    <w:p w14:paraId="7F45F991" w14:textId="7455ECC3" w:rsidR="006E278B" w:rsidRDefault="006E278B" w:rsidP="001B1EC6">
      <w:pPr>
        <w:rPr>
          <w:sz w:val="28"/>
          <w:szCs w:val="28"/>
        </w:rPr>
      </w:pPr>
      <w:r w:rsidRPr="00E07E46">
        <w:rPr>
          <w:sz w:val="28"/>
          <w:szCs w:val="28"/>
        </w:rPr>
        <w:t>Nursery Plus</w:t>
      </w:r>
    </w:p>
    <w:p w14:paraId="266F9C25" w14:textId="306ACBA3" w:rsidR="00690FFC" w:rsidRDefault="00690FFC" w:rsidP="001B1EC6">
      <w:pPr>
        <w:rPr>
          <w:b/>
          <w:bCs/>
          <w:sz w:val="28"/>
          <w:szCs w:val="28"/>
        </w:rPr>
      </w:pPr>
      <w:r w:rsidRPr="00690FFC">
        <w:rPr>
          <w:b/>
          <w:bCs/>
          <w:sz w:val="28"/>
          <w:szCs w:val="28"/>
        </w:rPr>
        <w:t>What is Nursery Plus?</w:t>
      </w:r>
    </w:p>
    <w:p w14:paraId="50D938E3" w14:textId="6B2C7E3E" w:rsidR="00690FFC" w:rsidRDefault="00EA188C" w:rsidP="001B1EC6">
      <w:pPr>
        <w:rPr>
          <w:sz w:val="28"/>
          <w:szCs w:val="28"/>
        </w:rPr>
      </w:pPr>
      <w:r>
        <w:rPr>
          <w:sz w:val="28"/>
          <w:szCs w:val="28"/>
        </w:rPr>
        <w:t>Nursery Plus provides support for early years settings for children with additional or special educational needs.</w:t>
      </w:r>
      <w:r w:rsidR="00F56443">
        <w:rPr>
          <w:sz w:val="28"/>
          <w:szCs w:val="28"/>
        </w:rPr>
        <w:t xml:space="preserve">  Nursery Plus will work alongside staff within the setting</w:t>
      </w:r>
      <w:r w:rsidR="00A466D7">
        <w:rPr>
          <w:sz w:val="28"/>
          <w:szCs w:val="28"/>
        </w:rPr>
        <w:t xml:space="preserve"> promoting inclusive practise in order to meet the targeted needs of the child within the Prime Area</w:t>
      </w:r>
      <w:r w:rsidR="00593316">
        <w:rPr>
          <w:sz w:val="28"/>
          <w:szCs w:val="28"/>
        </w:rPr>
        <w:t>s of the Early Years Foundation Stage (EYFS).</w:t>
      </w:r>
      <w:r w:rsidR="00F205A4">
        <w:rPr>
          <w:sz w:val="28"/>
          <w:szCs w:val="28"/>
        </w:rPr>
        <w:t xml:space="preserve">  They will agree a plan with agreed targets (APDR) to support the child’s progress</w:t>
      </w:r>
      <w:r w:rsidR="004D0D54">
        <w:rPr>
          <w:sz w:val="28"/>
          <w:szCs w:val="28"/>
        </w:rPr>
        <w:t>.  This will be reviewed by all parties including parents/carers</w:t>
      </w:r>
      <w:r w:rsidR="00B2016B">
        <w:rPr>
          <w:sz w:val="28"/>
          <w:szCs w:val="28"/>
        </w:rPr>
        <w:t xml:space="preserve"> and will be available to access at any time within the setting.</w:t>
      </w:r>
    </w:p>
    <w:p w14:paraId="3DEB52AA" w14:textId="4FC968A4" w:rsidR="0011211C" w:rsidRDefault="0011211C" w:rsidP="001B1EC6">
      <w:pPr>
        <w:rPr>
          <w:sz w:val="28"/>
          <w:szCs w:val="28"/>
        </w:rPr>
      </w:pPr>
      <w:r>
        <w:rPr>
          <w:sz w:val="28"/>
          <w:szCs w:val="28"/>
        </w:rPr>
        <w:t>Eligibility Criteria:</w:t>
      </w:r>
    </w:p>
    <w:p w14:paraId="7BFDE51E" w14:textId="1C6A3633" w:rsidR="003C5258" w:rsidRPr="006906A3" w:rsidRDefault="003C5258" w:rsidP="001B1EC6">
      <w:pPr>
        <w:rPr>
          <w:sz w:val="28"/>
          <w:szCs w:val="28"/>
        </w:rPr>
      </w:pPr>
      <w:r>
        <w:rPr>
          <w:sz w:val="28"/>
          <w:szCs w:val="28"/>
        </w:rPr>
        <w:t>The child</w:t>
      </w:r>
      <w:r w:rsidR="00AD3CA9">
        <w:rPr>
          <w:sz w:val="28"/>
          <w:szCs w:val="28"/>
        </w:rPr>
        <w:t xml:space="preserve"> needs to be in receipt of Early Years 3 -4 Education Funding</w:t>
      </w:r>
      <w:r w:rsidR="000A06C5">
        <w:rPr>
          <w:sz w:val="28"/>
          <w:szCs w:val="28"/>
        </w:rPr>
        <w:t>.  Priority is given to children who are due to start Foundation in the coming academic year/September after their 4</w:t>
      </w:r>
      <w:r w:rsidR="000A06C5" w:rsidRPr="000A06C5">
        <w:rPr>
          <w:sz w:val="28"/>
          <w:szCs w:val="28"/>
          <w:vertAlign w:val="superscript"/>
        </w:rPr>
        <w:t>th</w:t>
      </w:r>
      <w:r w:rsidR="000A06C5">
        <w:rPr>
          <w:sz w:val="28"/>
          <w:szCs w:val="28"/>
        </w:rPr>
        <w:t xml:space="preserve"> Birthday</w:t>
      </w:r>
    </w:p>
    <w:p w14:paraId="404DD530" w14:textId="52DF1942" w:rsidR="00DF299C" w:rsidRDefault="00A124A7" w:rsidP="001B1EC6">
      <w:pPr>
        <w:rPr>
          <w:sz w:val="28"/>
          <w:szCs w:val="28"/>
        </w:rPr>
      </w:pPr>
      <w:r>
        <w:rPr>
          <w:sz w:val="28"/>
          <w:szCs w:val="28"/>
        </w:rPr>
        <w:t>The child shows a delay in one or more aspects of the Prime Areas</w:t>
      </w:r>
    </w:p>
    <w:p w14:paraId="5C4D2282" w14:textId="76267E5A" w:rsidR="003557FE" w:rsidRDefault="003557FE" w:rsidP="001B1EC6">
      <w:pPr>
        <w:rPr>
          <w:sz w:val="28"/>
          <w:szCs w:val="28"/>
        </w:rPr>
      </w:pPr>
      <w:r>
        <w:rPr>
          <w:sz w:val="28"/>
          <w:szCs w:val="28"/>
        </w:rPr>
        <w:lastRenderedPageBreak/>
        <w:t>The setting has followed the Graduated Response and after a period of intervention there is little evidence of progress.</w:t>
      </w:r>
    </w:p>
    <w:p w14:paraId="3000FE65" w14:textId="04E55531" w:rsidR="00F07055" w:rsidRDefault="00BF2CF2" w:rsidP="001B1EC6">
      <w:pPr>
        <w:rPr>
          <w:sz w:val="28"/>
          <w:szCs w:val="28"/>
        </w:rPr>
      </w:pPr>
      <w:r>
        <w:rPr>
          <w:sz w:val="28"/>
          <w:szCs w:val="28"/>
        </w:rPr>
        <w:t>The setting will be required to make a referral to Nursery Plus</w:t>
      </w:r>
      <w:r w:rsidR="001C6086">
        <w:rPr>
          <w:sz w:val="28"/>
          <w:szCs w:val="28"/>
        </w:rPr>
        <w:t>, using the agreed Nursery referral form.</w:t>
      </w:r>
    </w:p>
    <w:p w14:paraId="4E55EE27" w14:textId="3ECB28C5" w:rsidR="00F92E6D" w:rsidRDefault="00F92E6D" w:rsidP="001B1EC6">
      <w:pPr>
        <w:rPr>
          <w:sz w:val="28"/>
          <w:szCs w:val="28"/>
        </w:rPr>
      </w:pPr>
      <w:r>
        <w:rPr>
          <w:sz w:val="28"/>
          <w:szCs w:val="28"/>
        </w:rPr>
        <w:t>Nursery Plus will…..</w:t>
      </w:r>
    </w:p>
    <w:p w14:paraId="6779DD5F" w14:textId="1D7E6E84" w:rsidR="00F92E6D" w:rsidRDefault="0039063F" w:rsidP="001B1EC6">
      <w:pPr>
        <w:rPr>
          <w:sz w:val="28"/>
          <w:szCs w:val="28"/>
        </w:rPr>
      </w:pPr>
      <w:r>
        <w:rPr>
          <w:sz w:val="28"/>
          <w:szCs w:val="28"/>
        </w:rPr>
        <w:t>Visit the setting regularly to support the child individually or in a small group</w:t>
      </w:r>
    </w:p>
    <w:p w14:paraId="5B5B46F9" w14:textId="25F84E93" w:rsidR="0039063F" w:rsidRDefault="0039063F" w:rsidP="001B1EC6">
      <w:pPr>
        <w:rPr>
          <w:sz w:val="28"/>
          <w:szCs w:val="28"/>
        </w:rPr>
      </w:pPr>
      <w:r>
        <w:rPr>
          <w:sz w:val="28"/>
          <w:szCs w:val="28"/>
        </w:rPr>
        <w:t>Meet with the setting SEN</w:t>
      </w:r>
      <w:r w:rsidR="00254B7C">
        <w:rPr>
          <w:sz w:val="28"/>
          <w:szCs w:val="28"/>
        </w:rPr>
        <w:t>D</w:t>
      </w:r>
      <w:r>
        <w:rPr>
          <w:sz w:val="28"/>
          <w:szCs w:val="28"/>
        </w:rPr>
        <w:t>Co to di</w:t>
      </w:r>
      <w:r w:rsidR="00302FF6">
        <w:rPr>
          <w:sz w:val="28"/>
          <w:szCs w:val="28"/>
        </w:rPr>
        <w:t>scuss updates and APDR targets</w:t>
      </w:r>
    </w:p>
    <w:p w14:paraId="33FC0C00" w14:textId="07AB7ADD" w:rsidR="00302FF6" w:rsidRDefault="00302FF6" w:rsidP="001B1EC6">
      <w:pPr>
        <w:rPr>
          <w:sz w:val="28"/>
          <w:szCs w:val="28"/>
        </w:rPr>
      </w:pPr>
      <w:r>
        <w:rPr>
          <w:sz w:val="28"/>
          <w:szCs w:val="28"/>
        </w:rPr>
        <w:t>Support the setting</w:t>
      </w:r>
      <w:r w:rsidR="00BD3702">
        <w:rPr>
          <w:sz w:val="28"/>
          <w:szCs w:val="28"/>
        </w:rPr>
        <w:t xml:space="preserve"> with any onward referrals, funding requests or EHCP requests</w:t>
      </w:r>
    </w:p>
    <w:p w14:paraId="6B19D210" w14:textId="1DEFC84B" w:rsidR="00BD3702" w:rsidRDefault="00BD3702" w:rsidP="001B1EC6">
      <w:pPr>
        <w:rPr>
          <w:sz w:val="28"/>
          <w:szCs w:val="28"/>
        </w:rPr>
      </w:pPr>
      <w:r>
        <w:rPr>
          <w:sz w:val="28"/>
          <w:szCs w:val="28"/>
        </w:rPr>
        <w:t>Liaise with other professionals</w:t>
      </w:r>
    </w:p>
    <w:p w14:paraId="42804AB2" w14:textId="52215C9F" w:rsidR="00BD3702" w:rsidRDefault="00BD3702" w:rsidP="001B1EC6">
      <w:pPr>
        <w:rPr>
          <w:sz w:val="28"/>
          <w:szCs w:val="28"/>
        </w:rPr>
      </w:pPr>
      <w:r>
        <w:rPr>
          <w:sz w:val="28"/>
          <w:szCs w:val="28"/>
        </w:rPr>
        <w:t>Support with primary school transitions during the summer term.</w:t>
      </w:r>
    </w:p>
    <w:p w14:paraId="1B0F67C2" w14:textId="667C6FEC" w:rsidR="000E37D4" w:rsidRDefault="000E37D4" w:rsidP="001B1EC6">
      <w:pPr>
        <w:rPr>
          <w:sz w:val="28"/>
          <w:szCs w:val="28"/>
        </w:rPr>
      </w:pPr>
      <w:r>
        <w:rPr>
          <w:sz w:val="28"/>
          <w:szCs w:val="28"/>
        </w:rPr>
        <w:t>Support will end when the child has met the long term agreed targets on the APDR process.</w:t>
      </w:r>
    </w:p>
    <w:p w14:paraId="7D168FE2" w14:textId="284C3BCE" w:rsidR="00C71AB8" w:rsidRDefault="0008793C" w:rsidP="001B1EC6">
      <w:pPr>
        <w:rPr>
          <w:b/>
          <w:bCs/>
          <w:sz w:val="28"/>
          <w:szCs w:val="28"/>
        </w:rPr>
      </w:pPr>
      <w:r w:rsidRPr="00333822">
        <w:rPr>
          <w:b/>
          <w:bCs/>
          <w:sz w:val="28"/>
          <w:szCs w:val="28"/>
        </w:rPr>
        <w:t xml:space="preserve">General Data Protection Regulation </w:t>
      </w:r>
      <w:r w:rsidR="00333822" w:rsidRPr="00333822">
        <w:rPr>
          <w:b/>
          <w:bCs/>
          <w:sz w:val="28"/>
          <w:szCs w:val="28"/>
        </w:rPr>
        <w:t>(</w:t>
      </w:r>
      <w:r w:rsidRPr="00333822">
        <w:rPr>
          <w:b/>
          <w:bCs/>
          <w:sz w:val="28"/>
          <w:szCs w:val="28"/>
        </w:rPr>
        <w:t xml:space="preserve">GDPR) </w:t>
      </w:r>
      <w:r w:rsidR="00333822" w:rsidRPr="00333822">
        <w:rPr>
          <w:b/>
          <w:bCs/>
          <w:sz w:val="28"/>
          <w:szCs w:val="28"/>
        </w:rPr>
        <w:t xml:space="preserve"> 2018</w:t>
      </w:r>
    </w:p>
    <w:p w14:paraId="65B9A0ED" w14:textId="22F42596" w:rsidR="00333822" w:rsidRPr="00333822" w:rsidRDefault="001435D4" w:rsidP="001B1EC6">
      <w:pPr>
        <w:rPr>
          <w:sz w:val="28"/>
          <w:szCs w:val="28"/>
        </w:rPr>
      </w:pPr>
      <w:r>
        <w:rPr>
          <w:sz w:val="28"/>
          <w:szCs w:val="28"/>
        </w:rPr>
        <w:t xml:space="preserve">We are required through GDPR to take </w:t>
      </w:r>
      <w:r w:rsidR="00955146">
        <w:rPr>
          <w:sz w:val="28"/>
          <w:szCs w:val="28"/>
        </w:rPr>
        <w:t xml:space="preserve">care of </w:t>
      </w:r>
      <w:r>
        <w:rPr>
          <w:sz w:val="28"/>
          <w:szCs w:val="28"/>
        </w:rPr>
        <w:t>all personal information</w:t>
      </w:r>
      <w:r w:rsidR="00C53F4F">
        <w:rPr>
          <w:sz w:val="28"/>
          <w:szCs w:val="28"/>
        </w:rPr>
        <w:t xml:space="preserve"> given to us</w:t>
      </w:r>
      <w:r>
        <w:rPr>
          <w:sz w:val="28"/>
          <w:szCs w:val="28"/>
        </w:rPr>
        <w:t xml:space="preserve"> and we</w:t>
      </w:r>
      <w:r w:rsidR="003342BF">
        <w:rPr>
          <w:sz w:val="28"/>
          <w:szCs w:val="28"/>
        </w:rPr>
        <w:t xml:space="preserve"> take this responsibility seriously.  We will not give information about</w:t>
      </w:r>
      <w:r w:rsidR="00F30BB1">
        <w:rPr>
          <w:sz w:val="28"/>
          <w:szCs w:val="28"/>
        </w:rPr>
        <w:t xml:space="preserve"> you or your child to anyone outside </w:t>
      </w:r>
      <w:r w:rsidR="00570AD1">
        <w:rPr>
          <w:sz w:val="28"/>
          <w:szCs w:val="28"/>
        </w:rPr>
        <w:t>the setting without your prior agreement.</w:t>
      </w:r>
      <w:r>
        <w:rPr>
          <w:sz w:val="28"/>
          <w:szCs w:val="28"/>
        </w:rPr>
        <w:t xml:space="preserve"> </w:t>
      </w:r>
    </w:p>
    <w:p w14:paraId="00CF3E54" w14:textId="77777777" w:rsidR="00C71AB8" w:rsidRPr="00E07E46" w:rsidRDefault="00C71AB8" w:rsidP="001B1EC6">
      <w:pPr>
        <w:rPr>
          <w:sz w:val="28"/>
          <w:szCs w:val="28"/>
        </w:rPr>
      </w:pPr>
    </w:p>
    <w:p w14:paraId="32413061" w14:textId="13D82396" w:rsidR="00611259" w:rsidRDefault="00E01A55" w:rsidP="001B1EC6">
      <w:pPr>
        <w:rPr>
          <w:sz w:val="28"/>
          <w:szCs w:val="28"/>
        </w:rPr>
      </w:pPr>
      <w:r>
        <w:rPr>
          <w:sz w:val="28"/>
          <w:szCs w:val="28"/>
        </w:rPr>
        <w:t xml:space="preserve">Signed by the Preschool </w:t>
      </w:r>
      <w:r w:rsidR="008C4BFA">
        <w:rPr>
          <w:sz w:val="28"/>
          <w:szCs w:val="28"/>
        </w:rPr>
        <w:t>Manager</w:t>
      </w:r>
      <w:r w:rsidR="00866711">
        <w:rPr>
          <w:sz w:val="28"/>
          <w:szCs w:val="28"/>
        </w:rPr>
        <w:t>:</w:t>
      </w:r>
      <w:r>
        <w:rPr>
          <w:sz w:val="28"/>
          <w:szCs w:val="28"/>
        </w:rPr>
        <w:t>………………………………………………………</w:t>
      </w:r>
      <w:r w:rsidR="00B24A64">
        <w:rPr>
          <w:sz w:val="28"/>
          <w:szCs w:val="28"/>
        </w:rPr>
        <w:t>….</w:t>
      </w:r>
    </w:p>
    <w:p w14:paraId="68AD93FF" w14:textId="0102A63E" w:rsidR="00B24A64" w:rsidRDefault="00B24A64" w:rsidP="001B1EC6">
      <w:pPr>
        <w:rPr>
          <w:sz w:val="28"/>
          <w:szCs w:val="28"/>
        </w:rPr>
      </w:pPr>
      <w:r>
        <w:rPr>
          <w:sz w:val="28"/>
          <w:szCs w:val="28"/>
        </w:rPr>
        <w:t>Date:……………………………………….</w:t>
      </w:r>
    </w:p>
    <w:p w14:paraId="4EFEB212" w14:textId="37B7AAE3" w:rsidR="00B24A64" w:rsidRDefault="00251D00" w:rsidP="001B1EC6">
      <w:pPr>
        <w:rPr>
          <w:sz w:val="28"/>
          <w:szCs w:val="28"/>
        </w:rPr>
      </w:pPr>
      <w:r>
        <w:rPr>
          <w:sz w:val="28"/>
          <w:szCs w:val="28"/>
        </w:rPr>
        <w:t>Written:  21</w:t>
      </w:r>
      <w:r w:rsidR="008C4BFA">
        <w:rPr>
          <w:sz w:val="28"/>
          <w:szCs w:val="28"/>
        </w:rPr>
        <w:t>/02/2026</w:t>
      </w:r>
    </w:p>
    <w:p w14:paraId="1F28523B" w14:textId="7C356533" w:rsidR="008C4BFA" w:rsidRDefault="008C4BFA" w:rsidP="001B1EC6">
      <w:pPr>
        <w:rPr>
          <w:sz w:val="28"/>
          <w:szCs w:val="28"/>
        </w:rPr>
      </w:pPr>
      <w:r>
        <w:rPr>
          <w:sz w:val="28"/>
          <w:szCs w:val="28"/>
        </w:rPr>
        <w:t>Reviewed Annually</w:t>
      </w:r>
    </w:p>
    <w:p w14:paraId="4EE813D2" w14:textId="45D24F71" w:rsidR="008C4BFA" w:rsidRDefault="00866711" w:rsidP="001B1EC6">
      <w:pPr>
        <w:rPr>
          <w:sz w:val="28"/>
          <w:szCs w:val="28"/>
        </w:rPr>
      </w:pPr>
      <w:r>
        <w:rPr>
          <w:sz w:val="28"/>
          <w:szCs w:val="28"/>
        </w:rPr>
        <w:t>Read by:</w:t>
      </w:r>
    </w:p>
    <w:tbl>
      <w:tblPr>
        <w:tblStyle w:val="TableGrid"/>
        <w:tblW w:w="0" w:type="auto"/>
        <w:tblLook w:val="04A0" w:firstRow="1" w:lastRow="0" w:firstColumn="1" w:lastColumn="0" w:noHBand="0" w:noVBand="1"/>
      </w:tblPr>
      <w:tblGrid>
        <w:gridCol w:w="2254"/>
        <w:gridCol w:w="2703"/>
        <w:gridCol w:w="2551"/>
        <w:gridCol w:w="1508"/>
      </w:tblGrid>
      <w:tr w:rsidR="00251D00" w14:paraId="71707867" w14:textId="77777777" w:rsidTr="00357108">
        <w:tc>
          <w:tcPr>
            <w:tcW w:w="2254" w:type="dxa"/>
          </w:tcPr>
          <w:p w14:paraId="044EF19D" w14:textId="5A3FDCA3" w:rsidR="00251D00" w:rsidRDefault="00251D00" w:rsidP="00251D00">
            <w:pPr>
              <w:jc w:val="center"/>
              <w:rPr>
                <w:sz w:val="28"/>
                <w:szCs w:val="28"/>
              </w:rPr>
            </w:pPr>
            <w:r>
              <w:rPr>
                <w:sz w:val="28"/>
                <w:szCs w:val="28"/>
              </w:rPr>
              <w:t>Name</w:t>
            </w:r>
          </w:p>
        </w:tc>
        <w:tc>
          <w:tcPr>
            <w:tcW w:w="2703" w:type="dxa"/>
          </w:tcPr>
          <w:p w14:paraId="6397D8F8" w14:textId="7C791910" w:rsidR="00251D00" w:rsidRDefault="00251D00" w:rsidP="00251D00">
            <w:pPr>
              <w:jc w:val="center"/>
              <w:rPr>
                <w:sz w:val="28"/>
                <w:szCs w:val="28"/>
              </w:rPr>
            </w:pPr>
            <w:r>
              <w:rPr>
                <w:sz w:val="28"/>
                <w:szCs w:val="28"/>
              </w:rPr>
              <w:t>Role</w:t>
            </w:r>
          </w:p>
        </w:tc>
        <w:tc>
          <w:tcPr>
            <w:tcW w:w="2551" w:type="dxa"/>
          </w:tcPr>
          <w:p w14:paraId="536B8021" w14:textId="3EE4E6E5" w:rsidR="00251D00" w:rsidRDefault="00251D00" w:rsidP="00251D00">
            <w:pPr>
              <w:jc w:val="center"/>
              <w:rPr>
                <w:sz w:val="28"/>
                <w:szCs w:val="28"/>
              </w:rPr>
            </w:pPr>
            <w:r>
              <w:rPr>
                <w:sz w:val="28"/>
                <w:szCs w:val="28"/>
              </w:rPr>
              <w:t>Signature</w:t>
            </w:r>
          </w:p>
        </w:tc>
        <w:tc>
          <w:tcPr>
            <w:tcW w:w="1508" w:type="dxa"/>
          </w:tcPr>
          <w:p w14:paraId="5E1F4A41" w14:textId="00A65C60" w:rsidR="00251D00" w:rsidRDefault="00251D00" w:rsidP="00251D00">
            <w:pPr>
              <w:jc w:val="center"/>
              <w:rPr>
                <w:sz w:val="28"/>
                <w:szCs w:val="28"/>
              </w:rPr>
            </w:pPr>
            <w:r>
              <w:rPr>
                <w:sz w:val="28"/>
                <w:szCs w:val="28"/>
              </w:rPr>
              <w:t>Date</w:t>
            </w:r>
          </w:p>
        </w:tc>
      </w:tr>
      <w:tr w:rsidR="00251D00" w14:paraId="0A606501" w14:textId="77777777" w:rsidTr="00357108">
        <w:tc>
          <w:tcPr>
            <w:tcW w:w="2254" w:type="dxa"/>
          </w:tcPr>
          <w:p w14:paraId="02C7EAA1" w14:textId="77777777" w:rsidR="00251D00" w:rsidRDefault="00251D00" w:rsidP="001B1EC6">
            <w:pPr>
              <w:rPr>
                <w:sz w:val="28"/>
                <w:szCs w:val="28"/>
              </w:rPr>
            </w:pPr>
          </w:p>
        </w:tc>
        <w:tc>
          <w:tcPr>
            <w:tcW w:w="2703" w:type="dxa"/>
          </w:tcPr>
          <w:p w14:paraId="4A80C27B" w14:textId="77777777" w:rsidR="00251D00" w:rsidRDefault="00251D00" w:rsidP="001B1EC6">
            <w:pPr>
              <w:rPr>
                <w:sz w:val="28"/>
                <w:szCs w:val="28"/>
              </w:rPr>
            </w:pPr>
          </w:p>
        </w:tc>
        <w:tc>
          <w:tcPr>
            <w:tcW w:w="2551" w:type="dxa"/>
          </w:tcPr>
          <w:p w14:paraId="48B1D807" w14:textId="77777777" w:rsidR="00251D00" w:rsidRDefault="00251D00" w:rsidP="001B1EC6">
            <w:pPr>
              <w:rPr>
                <w:sz w:val="28"/>
                <w:szCs w:val="28"/>
              </w:rPr>
            </w:pPr>
          </w:p>
        </w:tc>
        <w:tc>
          <w:tcPr>
            <w:tcW w:w="1508" w:type="dxa"/>
          </w:tcPr>
          <w:p w14:paraId="69B9723C" w14:textId="77777777" w:rsidR="00251D00" w:rsidRDefault="00251D00" w:rsidP="001B1EC6">
            <w:pPr>
              <w:rPr>
                <w:sz w:val="28"/>
                <w:szCs w:val="28"/>
              </w:rPr>
            </w:pPr>
          </w:p>
        </w:tc>
      </w:tr>
      <w:tr w:rsidR="00251D00" w14:paraId="2501C8C0" w14:textId="77777777" w:rsidTr="00357108">
        <w:tc>
          <w:tcPr>
            <w:tcW w:w="2254" w:type="dxa"/>
          </w:tcPr>
          <w:p w14:paraId="2F0F9ED9" w14:textId="77777777" w:rsidR="00251D00" w:rsidRDefault="00251D00" w:rsidP="001B1EC6">
            <w:pPr>
              <w:rPr>
                <w:sz w:val="28"/>
                <w:szCs w:val="28"/>
              </w:rPr>
            </w:pPr>
          </w:p>
        </w:tc>
        <w:tc>
          <w:tcPr>
            <w:tcW w:w="2703" w:type="dxa"/>
          </w:tcPr>
          <w:p w14:paraId="054DA940" w14:textId="77777777" w:rsidR="00251D00" w:rsidRDefault="00251D00" w:rsidP="001B1EC6">
            <w:pPr>
              <w:rPr>
                <w:sz w:val="28"/>
                <w:szCs w:val="28"/>
              </w:rPr>
            </w:pPr>
          </w:p>
        </w:tc>
        <w:tc>
          <w:tcPr>
            <w:tcW w:w="2551" w:type="dxa"/>
          </w:tcPr>
          <w:p w14:paraId="0F62BB7E" w14:textId="77777777" w:rsidR="00251D00" w:rsidRDefault="00251D00" w:rsidP="001B1EC6">
            <w:pPr>
              <w:rPr>
                <w:sz w:val="28"/>
                <w:szCs w:val="28"/>
              </w:rPr>
            </w:pPr>
          </w:p>
        </w:tc>
        <w:tc>
          <w:tcPr>
            <w:tcW w:w="1508" w:type="dxa"/>
          </w:tcPr>
          <w:p w14:paraId="59BF8FF0" w14:textId="77777777" w:rsidR="00251D00" w:rsidRDefault="00251D00" w:rsidP="001B1EC6">
            <w:pPr>
              <w:rPr>
                <w:sz w:val="28"/>
                <w:szCs w:val="28"/>
              </w:rPr>
            </w:pPr>
          </w:p>
        </w:tc>
      </w:tr>
      <w:tr w:rsidR="00251D00" w14:paraId="40E00A97" w14:textId="77777777" w:rsidTr="00357108">
        <w:tc>
          <w:tcPr>
            <w:tcW w:w="2254" w:type="dxa"/>
          </w:tcPr>
          <w:p w14:paraId="507F2A11" w14:textId="77777777" w:rsidR="00251D00" w:rsidRDefault="00251D00" w:rsidP="001B1EC6">
            <w:pPr>
              <w:rPr>
                <w:sz w:val="28"/>
                <w:szCs w:val="28"/>
              </w:rPr>
            </w:pPr>
          </w:p>
        </w:tc>
        <w:tc>
          <w:tcPr>
            <w:tcW w:w="2703" w:type="dxa"/>
          </w:tcPr>
          <w:p w14:paraId="397DB07C" w14:textId="77777777" w:rsidR="00251D00" w:rsidRDefault="00251D00" w:rsidP="001B1EC6">
            <w:pPr>
              <w:rPr>
                <w:sz w:val="28"/>
                <w:szCs w:val="28"/>
              </w:rPr>
            </w:pPr>
          </w:p>
        </w:tc>
        <w:tc>
          <w:tcPr>
            <w:tcW w:w="2551" w:type="dxa"/>
          </w:tcPr>
          <w:p w14:paraId="25E84483" w14:textId="77777777" w:rsidR="00251D00" w:rsidRDefault="00251D00" w:rsidP="001B1EC6">
            <w:pPr>
              <w:rPr>
                <w:sz w:val="28"/>
                <w:szCs w:val="28"/>
              </w:rPr>
            </w:pPr>
          </w:p>
        </w:tc>
        <w:tc>
          <w:tcPr>
            <w:tcW w:w="1508" w:type="dxa"/>
          </w:tcPr>
          <w:p w14:paraId="5A9929A8" w14:textId="77777777" w:rsidR="00251D00" w:rsidRDefault="00251D00" w:rsidP="001B1EC6">
            <w:pPr>
              <w:rPr>
                <w:sz w:val="28"/>
                <w:szCs w:val="28"/>
              </w:rPr>
            </w:pPr>
          </w:p>
        </w:tc>
      </w:tr>
      <w:tr w:rsidR="00251D00" w14:paraId="3080A7FD" w14:textId="77777777" w:rsidTr="00357108">
        <w:tc>
          <w:tcPr>
            <w:tcW w:w="2254" w:type="dxa"/>
          </w:tcPr>
          <w:p w14:paraId="6E0326A8" w14:textId="77777777" w:rsidR="00251D00" w:rsidRDefault="00251D00" w:rsidP="001B1EC6">
            <w:pPr>
              <w:rPr>
                <w:sz w:val="28"/>
                <w:szCs w:val="28"/>
              </w:rPr>
            </w:pPr>
          </w:p>
        </w:tc>
        <w:tc>
          <w:tcPr>
            <w:tcW w:w="2703" w:type="dxa"/>
          </w:tcPr>
          <w:p w14:paraId="09EEF924" w14:textId="77777777" w:rsidR="00251D00" w:rsidRDefault="00251D00" w:rsidP="001B1EC6">
            <w:pPr>
              <w:rPr>
                <w:sz w:val="28"/>
                <w:szCs w:val="28"/>
              </w:rPr>
            </w:pPr>
          </w:p>
        </w:tc>
        <w:tc>
          <w:tcPr>
            <w:tcW w:w="2551" w:type="dxa"/>
          </w:tcPr>
          <w:p w14:paraId="2FD8822B" w14:textId="77777777" w:rsidR="00251D00" w:rsidRDefault="00251D00" w:rsidP="001B1EC6">
            <w:pPr>
              <w:rPr>
                <w:sz w:val="28"/>
                <w:szCs w:val="28"/>
              </w:rPr>
            </w:pPr>
          </w:p>
        </w:tc>
        <w:tc>
          <w:tcPr>
            <w:tcW w:w="1508" w:type="dxa"/>
          </w:tcPr>
          <w:p w14:paraId="200665EB" w14:textId="77777777" w:rsidR="00251D00" w:rsidRDefault="00251D00" w:rsidP="001B1EC6">
            <w:pPr>
              <w:rPr>
                <w:sz w:val="28"/>
                <w:szCs w:val="28"/>
              </w:rPr>
            </w:pPr>
          </w:p>
        </w:tc>
      </w:tr>
      <w:tr w:rsidR="00251D00" w14:paraId="0E13EFD2" w14:textId="77777777" w:rsidTr="00357108">
        <w:tc>
          <w:tcPr>
            <w:tcW w:w="2254" w:type="dxa"/>
          </w:tcPr>
          <w:p w14:paraId="52B9508D" w14:textId="77777777" w:rsidR="00251D00" w:rsidRDefault="00251D00" w:rsidP="001B1EC6">
            <w:pPr>
              <w:rPr>
                <w:sz w:val="28"/>
                <w:szCs w:val="28"/>
              </w:rPr>
            </w:pPr>
          </w:p>
        </w:tc>
        <w:tc>
          <w:tcPr>
            <w:tcW w:w="2703" w:type="dxa"/>
          </w:tcPr>
          <w:p w14:paraId="2A54218B" w14:textId="77777777" w:rsidR="00251D00" w:rsidRDefault="00251D00" w:rsidP="001B1EC6">
            <w:pPr>
              <w:rPr>
                <w:sz w:val="28"/>
                <w:szCs w:val="28"/>
              </w:rPr>
            </w:pPr>
          </w:p>
        </w:tc>
        <w:tc>
          <w:tcPr>
            <w:tcW w:w="2551" w:type="dxa"/>
          </w:tcPr>
          <w:p w14:paraId="78978FAF" w14:textId="77777777" w:rsidR="00251D00" w:rsidRDefault="00251D00" w:rsidP="001B1EC6">
            <w:pPr>
              <w:rPr>
                <w:sz w:val="28"/>
                <w:szCs w:val="28"/>
              </w:rPr>
            </w:pPr>
          </w:p>
        </w:tc>
        <w:tc>
          <w:tcPr>
            <w:tcW w:w="1508" w:type="dxa"/>
          </w:tcPr>
          <w:p w14:paraId="697023A2" w14:textId="77777777" w:rsidR="00251D00" w:rsidRDefault="00251D00" w:rsidP="001B1EC6">
            <w:pPr>
              <w:rPr>
                <w:sz w:val="28"/>
                <w:szCs w:val="28"/>
              </w:rPr>
            </w:pPr>
          </w:p>
        </w:tc>
      </w:tr>
    </w:tbl>
    <w:p w14:paraId="1B93DCEC" w14:textId="77777777" w:rsidR="00B24A64" w:rsidRPr="00E07E46" w:rsidRDefault="00B24A64" w:rsidP="001B1EC6">
      <w:pPr>
        <w:rPr>
          <w:sz w:val="28"/>
          <w:szCs w:val="28"/>
        </w:rPr>
      </w:pPr>
    </w:p>
    <w:p w14:paraId="4D89E475" w14:textId="77777777" w:rsidR="00B46ACD" w:rsidRPr="00E07E46" w:rsidRDefault="00B46ACD" w:rsidP="005E4317">
      <w:pPr>
        <w:ind w:left="360"/>
        <w:rPr>
          <w:sz w:val="28"/>
          <w:szCs w:val="28"/>
        </w:rPr>
      </w:pPr>
    </w:p>
    <w:p w14:paraId="4D56EF10" w14:textId="77777777" w:rsidR="009F20EF" w:rsidRPr="00E07E46" w:rsidRDefault="009F20EF" w:rsidP="00E84B9F">
      <w:pPr>
        <w:rPr>
          <w:sz w:val="28"/>
          <w:szCs w:val="28"/>
        </w:rPr>
      </w:pPr>
    </w:p>
    <w:p w14:paraId="13BCFC44" w14:textId="77777777" w:rsidR="00D31D1A" w:rsidRPr="00E07E46" w:rsidRDefault="00D31D1A" w:rsidP="009A6C44">
      <w:pPr>
        <w:rPr>
          <w:sz w:val="28"/>
          <w:szCs w:val="28"/>
        </w:rPr>
      </w:pPr>
    </w:p>
    <w:p w14:paraId="6BFDB8A5" w14:textId="77777777" w:rsidR="009A6C44" w:rsidRPr="00E07E46" w:rsidRDefault="009A6C44" w:rsidP="009A6C44">
      <w:pPr>
        <w:rPr>
          <w:sz w:val="28"/>
          <w:szCs w:val="28"/>
        </w:rPr>
      </w:pPr>
    </w:p>
    <w:p w14:paraId="705615D5" w14:textId="77777777" w:rsidR="009A6C44" w:rsidRPr="00E07E46" w:rsidRDefault="009A6C44">
      <w:pPr>
        <w:rPr>
          <w:sz w:val="28"/>
          <w:szCs w:val="28"/>
        </w:rPr>
      </w:pPr>
    </w:p>
    <w:sectPr w:rsidR="009A6C44" w:rsidRPr="00E07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86709"/>
    <w:multiLevelType w:val="hybridMultilevel"/>
    <w:tmpl w:val="0E6C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E305A"/>
    <w:multiLevelType w:val="hybridMultilevel"/>
    <w:tmpl w:val="35C8C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71750D3"/>
    <w:multiLevelType w:val="hybridMultilevel"/>
    <w:tmpl w:val="F99EBD6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57E24C5E"/>
    <w:multiLevelType w:val="hybridMultilevel"/>
    <w:tmpl w:val="EAA6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5295B"/>
    <w:multiLevelType w:val="hybridMultilevel"/>
    <w:tmpl w:val="F1863454"/>
    <w:lvl w:ilvl="0" w:tplc="DCDED810">
      <w:start w:val="1"/>
      <w:numFmt w:val="decimal"/>
      <w:lvlText w:val="%1."/>
      <w:lvlJc w:val="left"/>
      <w:pPr>
        <w:ind w:left="1800" w:hanging="360"/>
      </w:pPr>
      <w:rPr>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6813A90"/>
    <w:multiLevelType w:val="hybridMultilevel"/>
    <w:tmpl w:val="D5EAF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D8D5E41"/>
    <w:multiLevelType w:val="hybridMultilevel"/>
    <w:tmpl w:val="60E230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17445943">
    <w:abstractNumId w:val="0"/>
  </w:num>
  <w:num w:numId="2" w16cid:durableId="2061661972">
    <w:abstractNumId w:val="6"/>
  </w:num>
  <w:num w:numId="3" w16cid:durableId="2099330687">
    <w:abstractNumId w:val="4"/>
  </w:num>
  <w:num w:numId="4" w16cid:durableId="1416974713">
    <w:abstractNumId w:val="2"/>
  </w:num>
  <w:num w:numId="5" w16cid:durableId="2116820915">
    <w:abstractNumId w:val="3"/>
  </w:num>
  <w:num w:numId="6" w16cid:durableId="1438066462">
    <w:abstractNumId w:val="5"/>
  </w:num>
  <w:num w:numId="7" w16cid:durableId="222450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44"/>
    <w:rsid w:val="000120C0"/>
    <w:rsid w:val="00014F9B"/>
    <w:rsid w:val="00081DDB"/>
    <w:rsid w:val="0008793C"/>
    <w:rsid w:val="00094594"/>
    <w:rsid w:val="00096244"/>
    <w:rsid w:val="000A06C5"/>
    <w:rsid w:val="000C378A"/>
    <w:rsid w:val="000C79CE"/>
    <w:rsid w:val="000E37D4"/>
    <w:rsid w:val="000E4A1B"/>
    <w:rsid w:val="000E7154"/>
    <w:rsid w:val="000F22D3"/>
    <w:rsid w:val="0011211C"/>
    <w:rsid w:val="0011241A"/>
    <w:rsid w:val="00115AF4"/>
    <w:rsid w:val="00125AB9"/>
    <w:rsid w:val="00132F76"/>
    <w:rsid w:val="001337FB"/>
    <w:rsid w:val="001435D4"/>
    <w:rsid w:val="001477F0"/>
    <w:rsid w:val="0015040D"/>
    <w:rsid w:val="00161A9B"/>
    <w:rsid w:val="00162CEA"/>
    <w:rsid w:val="00176162"/>
    <w:rsid w:val="001954A0"/>
    <w:rsid w:val="00197A52"/>
    <w:rsid w:val="001B1EC6"/>
    <w:rsid w:val="001C6086"/>
    <w:rsid w:val="001D245D"/>
    <w:rsid w:val="001F4CE7"/>
    <w:rsid w:val="001F79CD"/>
    <w:rsid w:val="00201CCD"/>
    <w:rsid w:val="00211A5E"/>
    <w:rsid w:val="002152C7"/>
    <w:rsid w:val="00220E35"/>
    <w:rsid w:val="00226C97"/>
    <w:rsid w:val="00237209"/>
    <w:rsid w:val="00242EC6"/>
    <w:rsid w:val="00243329"/>
    <w:rsid w:val="00251D00"/>
    <w:rsid w:val="00254B7C"/>
    <w:rsid w:val="002677A9"/>
    <w:rsid w:val="00275F82"/>
    <w:rsid w:val="00281098"/>
    <w:rsid w:val="00281510"/>
    <w:rsid w:val="0029749B"/>
    <w:rsid w:val="002B4864"/>
    <w:rsid w:val="002D365D"/>
    <w:rsid w:val="00302FF6"/>
    <w:rsid w:val="00305062"/>
    <w:rsid w:val="003111F7"/>
    <w:rsid w:val="00316063"/>
    <w:rsid w:val="00323623"/>
    <w:rsid w:val="00323770"/>
    <w:rsid w:val="00327BCA"/>
    <w:rsid w:val="00333822"/>
    <w:rsid w:val="003342BF"/>
    <w:rsid w:val="00335FCE"/>
    <w:rsid w:val="003557FE"/>
    <w:rsid w:val="00357108"/>
    <w:rsid w:val="0038390A"/>
    <w:rsid w:val="00387F78"/>
    <w:rsid w:val="0039063F"/>
    <w:rsid w:val="003C5258"/>
    <w:rsid w:val="003C6234"/>
    <w:rsid w:val="004028B2"/>
    <w:rsid w:val="00402C4A"/>
    <w:rsid w:val="00425EDE"/>
    <w:rsid w:val="004272D6"/>
    <w:rsid w:val="00432688"/>
    <w:rsid w:val="0043375D"/>
    <w:rsid w:val="00455225"/>
    <w:rsid w:val="00470546"/>
    <w:rsid w:val="00486704"/>
    <w:rsid w:val="004C0E79"/>
    <w:rsid w:val="004D0D54"/>
    <w:rsid w:val="004D1891"/>
    <w:rsid w:val="004D18FB"/>
    <w:rsid w:val="00512BA2"/>
    <w:rsid w:val="00512EB4"/>
    <w:rsid w:val="005150B6"/>
    <w:rsid w:val="0051683B"/>
    <w:rsid w:val="0052140D"/>
    <w:rsid w:val="00541D61"/>
    <w:rsid w:val="00570AD1"/>
    <w:rsid w:val="00591654"/>
    <w:rsid w:val="00593316"/>
    <w:rsid w:val="005B39DE"/>
    <w:rsid w:val="005B5DCD"/>
    <w:rsid w:val="005C042B"/>
    <w:rsid w:val="005C65CD"/>
    <w:rsid w:val="005D40D1"/>
    <w:rsid w:val="005E4317"/>
    <w:rsid w:val="00611259"/>
    <w:rsid w:val="00611A84"/>
    <w:rsid w:val="00622462"/>
    <w:rsid w:val="006235F0"/>
    <w:rsid w:val="00650DF6"/>
    <w:rsid w:val="006800DB"/>
    <w:rsid w:val="00682B04"/>
    <w:rsid w:val="006906A3"/>
    <w:rsid w:val="00690FFC"/>
    <w:rsid w:val="00697B42"/>
    <w:rsid w:val="006A2E38"/>
    <w:rsid w:val="006D016B"/>
    <w:rsid w:val="006D2E1E"/>
    <w:rsid w:val="006D6545"/>
    <w:rsid w:val="006D771A"/>
    <w:rsid w:val="006E278B"/>
    <w:rsid w:val="006E4129"/>
    <w:rsid w:val="006F75B9"/>
    <w:rsid w:val="00724C82"/>
    <w:rsid w:val="00725694"/>
    <w:rsid w:val="0072793D"/>
    <w:rsid w:val="00733B63"/>
    <w:rsid w:val="00741151"/>
    <w:rsid w:val="0075328A"/>
    <w:rsid w:val="00754042"/>
    <w:rsid w:val="007A2AE6"/>
    <w:rsid w:val="007C510F"/>
    <w:rsid w:val="007F6E64"/>
    <w:rsid w:val="00804A77"/>
    <w:rsid w:val="0084008F"/>
    <w:rsid w:val="00845859"/>
    <w:rsid w:val="00852BAB"/>
    <w:rsid w:val="00854C0D"/>
    <w:rsid w:val="00856942"/>
    <w:rsid w:val="00866711"/>
    <w:rsid w:val="00872C5C"/>
    <w:rsid w:val="0089145D"/>
    <w:rsid w:val="008C4BFA"/>
    <w:rsid w:val="008F1BFA"/>
    <w:rsid w:val="00900FAD"/>
    <w:rsid w:val="0090733E"/>
    <w:rsid w:val="00910458"/>
    <w:rsid w:val="009108AF"/>
    <w:rsid w:val="009443D5"/>
    <w:rsid w:val="00946170"/>
    <w:rsid w:val="00955146"/>
    <w:rsid w:val="00956FB7"/>
    <w:rsid w:val="00957C67"/>
    <w:rsid w:val="00967CA1"/>
    <w:rsid w:val="009713CA"/>
    <w:rsid w:val="009805BF"/>
    <w:rsid w:val="0098461C"/>
    <w:rsid w:val="00991566"/>
    <w:rsid w:val="009A6C44"/>
    <w:rsid w:val="009E0B35"/>
    <w:rsid w:val="009F20EF"/>
    <w:rsid w:val="00A124A7"/>
    <w:rsid w:val="00A20358"/>
    <w:rsid w:val="00A466D7"/>
    <w:rsid w:val="00A54EBA"/>
    <w:rsid w:val="00A658D2"/>
    <w:rsid w:val="00A7258E"/>
    <w:rsid w:val="00A9240A"/>
    <w:rsid w:val="00A942DA"/>
    <w:rsid w:val="00AA12B2"/>
    <w:rsid w:val="00AC4CD9"/>
    <w:rsid w:val="00AD3CA9"/>
    <w:rsid w:val="00AF1760"/>
    <w:rsid w:val="00B05DFF"/>
    <w:rsid w:val="00B066D0"/>
    <w:rsid w:val="00B07269"/>
    <w:rsid w:val="00B14538"/>
    <w:rsid w:val="00B2016B"/>
    <w:rsid w:val="00B23D61"/>
    <w:rsid w:val="00B24A64"/>
    <w:rsid w:val="00B30568"/>
    <w:rsid w:val="00B30B06"/>
    <w:rsid w:val="00B30B15"/>
    <w:rsid w:val="00B3677B"/>
    <w:rsid w:val="00B46ACD"/>
    <w:rsid w:val="00B46F1F"/>
    <w:rsid w:val="00B839C1"/>
    <w:rsid w:val="00B85A64"/>
    <w:rsid w:val="00BA180D"/>
    <w:rsid w:val="00BB1BA3"/>
    <w:rsid w:val="00BB3E8C"/>
    <w:rsid w:val="00BC1951"/>
    <w:rsid w:val="00BD3702"/>
    <w:rsid w:val="00BD78B5"/>
    <w:rsid w:val="00BF2CF2"/>
    <w:rsid w:val="00C07B1E"/>
    <w:rsid w:val="00C140AC"/>
    <w:rsid w:val="00C15A3A"/>
    <w:rsid w:val="00C20333"/>
    <w:rsid w:val="00C4282C"/>
    <w:rsid w:val="00C47CA4"/>
    <w:rsid w:val="00C50C16"/>
    <w:rsid w:val="00C53F4F"/>
    <w:rsid w:val="00C70B4C"/>
    <w:rsid w:val="00C71AB8"/>
    <w:rsid w:val="00CA046F"/>
    <w:rsid w:val="00CB3CB4"/>
    <w:rsid w:val="00CD16A2"/>
    <w:rsid w:val="00D0662A"/>
    <w:rsid w:val="00D26FEE"/>
    <w:rsid w:val="00D31D1A"/>
    <w:rsid w:val="00D36439"/>
    <w:rsid w:val="00D37613"/>
    <w:rsid w:val="00D4089B"/>
    <w:rsid w:val="00D41C39"/>
    <w:rsid w:val="00D75288"/>
    <w:rsid w:val="00D8564E"/>
    <w:rsid w:val="00D87423"/>
    <w:rsid w:val="00DB08B7"/>
    <w:rsid w:val="00DB2D8F"/>
    <w:rsid w:val="00DB6814"/>
    <w:rsid w:val="00DB7952"/>
    <w:rsid w:val="00DC6401"/>
    <w:rsid w:val="00DD096D"/>
    <w:rsid w:val="00DD6151"/>
    <w:rsid w:val="00DE454D"/>
    <w:rsid w:val="00DE4FBB"/>
    <w:rsid w:val="00DF299C"/>
    <w:rsid w:val="00DF52C3"/>
    <w:rsid w:val="00DF5F81"/>
    <w:rsid w:val="00E01A55"/>
    <w:rsid w:val="00E059C7"/>
    <w:rsid w:val="00E07E46"/>
    <w:rsid w:val="00E140DC"/>
    <w:rsid w:val="00E15F29"/>
    <w:rsid w:val="00E668B9"/>
    <w:rsid w:val="00E7591B"/>
    <w:rsid w:val="00E84B9F"/>
    <w:rsid w:val="00E87B4E"/>
    <w:rsid w:val="00E91F7F"/>
    <w:rsid w:val="00E97737"/>
    <w:rsid w:val="00EA188C"/>
    <w:rsid w:val="00EC7F59"/>
    <w:rsid w:val="00ED26DC"/>
    <w:rsid w:val="00EE3C6A"/>
    <w:rsid w:val="00EF1069"/>
    <w:rsid w:val="00EF38E3"/>
    <w:rsid w:val="00F07055"/>
    <w:rsid w:val="00F176BB"/>
    <w:rsid w:val="00F205A4"/>
    <w:rsid w:val="00F30BB1"/>
    <w:rsid w:val="00F42296"/>
    <w:rsid w:val="00F53690"/>
    <w:rsid w:val="00F56443"/>
    <w:rsid w:val="00F60119"/>
    <w:rsid w:val="00F80AD0"/>
    <w:rsid w:val="00F86B15"/>
    <w:rsid w:val="00F9049C"/>
    <w:rsid w:val="00F92E6D"/>
    <w:rsid w:val="00FA1CB7"/>
    <w:rsid w:val="00FC591F"/>
    <w:rsid w:val="00FD4739"/>
    <w:rsid w:val="00FD7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3721"/>
  <w15:chartTrackingRefBased/>
  <w15:docId w15:val="{A133A7BA-52C8-420D-A783-A03EE3B0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C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C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C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C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C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C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C44"/>
    <w:rPr>
      <w:rFonts w:eastAsiaTheme="majorEastAsia" w:cstheme="majorBidi"/>
      <w:color w:val="272727" w:themeColor="text1" w:themeTint="D8"/>
    </w:rPr>
  </w:style>
  <w:style w:type="paragraph" w:styleId="Title">
    <w:name w:val="Title"/>
    <w:basedOn w:val="Normal"/>
    <w:next w:val="Normal"/>
    <w:link w:val="TitleChar"/>
    <w:uiPriority w:val="10"/>
    <w:qFormat/>
    <w:rsid w:val="009A6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C44"/>
    <w:pPr>
      <w:spacing w:before="160"/>
      <w:jc w:val="center"/>
    </w:pPr>
    <w:rPr>
      <w:i/>
      <w:iCs/>
      <w:color w:val="404040" w:themeColor="text1" w:themeTint="BF"/>
    </w:rPr>
  </w:style>
  <w:style w:type="character" w:customStyle="1" w:styleId="QuoteChar">
    <w:name w:val="Quote Char"/>
    <w:basedOn w:val="DefaultParagraphFont"/>
    <w:link w:val="Quote"/>
    <w:uiPriority w:val="29"/>
    <w:rsid w:val="009A6C44"/>
    <w:rPr>
      <w:i/>
      <w:iCs/>
      <w:color w:val="404040" w:themeColor="text1" w:themeTint="BF"/>
    </w:rPr>
  </w:style>
  <w:style w:type="paragraph" w:styleId="ListParagraph">
    <w:name w:val="List Paragraph"/>
    <w:basedOn w:val="Normal"/>
    <w:uiPriority w:val="34"/>
    <w:qFormat/>
    <w:rsid w:val="009A6C44"/>
    <w:pPr>
      <w:ind w:left="720"/>
      <w:contextualSpacing/>
    </w:pPr>
  </w:style>
  <w:style w:type="character" w:styleId="IntenseEmphasis">
    <w:name w:val="Intense Emphasis"/>
    <w:basedOn w:val="DefaultParagraphFont"/>
    <w:uiPriority w:val="21"/>
    <w:qFormat/>
    <w:rsid w:val="009A6C44"/>
    <w:rPr>
      <w:i/>
      <w:iCs/>
      <w:color w:val="2F5496" w:themeColor="accent1" w:themeShade="BF"/>
    </w:rPr>
  </w:style>
  <w:style w:type="paragraph" w:styleId="IntenseQuote">
    <w:name w:val="Intense Quote"/>
    <w:basedOn w:val="Normal"/>
    <w:next w:val="Normal"/>
    <w:link w:val="IntenseQuoteChar"/>
    <w:uiPriority w:val="30"/>
    <w:qFormat/>
    <w:rsid w:val="009A6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C44"/>
    <w:rPr>
      <w:i/>
      <w:iCs/>
      <w:color w:val="2F5496" w:themeColor="accent1" w:themeShade="BF"/>
    </w:rPr>
  </w:style>
  <w:style w:type="character" w:styleId="IntenseReference">
    <w:name w:val="Intense Reference"/>
    <w:basedOn w:val="DefaultParagraphFont"/>
    <w:uiPriority w:val="32"/>
    <w:qFormat/>
    <w:rsid w:val="009A6C44"/>
    <w:rPr>
      <w:b/>
      <w:bCs/>
      <w:smallCaps/>
      <w:color w:val="2F5496" w:themeColor="accent1" w:themeShade="BF"/>
      <w:spacing w:val="5"/>
    </w:rPr>
  </w:style>
  <w:style w:type="table" w:styleId="TableGrid">
    <w:name w:val="Table Grid"/>
    <w:basedOn w:val="TableNormal"/>
    <w:uiPriority w:val="39"/>
    <w:rsid w:val="00251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8</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Beard</dc:creator>
  <cp:keywords/>
  <dc:description/>
  <cp:lastModifiedBy>Jane Beard</cp:lastModifiedBy>
  <cp:revision>249</cp:revision>
  <dcterms:created xsi:type="dcterms:W3CDTF">2026-02-20T15:02:00Z</dcterms:created>
  <dcterms:modified xsi:type="dcterms:W3CDTF">2026-03-10T14:00:00Z</dcterms:modified>
</cp:coreProperties>
</file>