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29B7" w14:textId="422C4CE6" w:rsidR="00F77E8A" w:rsidRPr="00F77E8A" w:rsidRDefault="00F77E8A" w:rsidP="00F77E8A">
      <w:pPr>
        <w:jc w:val="center"/>
        <w:rPr>
          <w:b/>
          <w:bCs/>
          <w:sz w:val="44"/>
          <w:szCs w:val="44"/>
        </w:rPr>
      </w:pPr>
      <w:r w:rsidRPr="00F77E8A">
        <w:rPr>
          <w:b/>
          <w:bCs/>
          <w:sz w:val="44"/>
          <w:szCs w:val="44"/>
        </w:rPr>
        <w:t>Attendance Policy</w:t>
      </w:r>
    </w:p>
    <w:p w14:paraId="5BA3CAFA" w14:textId="07685394" w:rsidR="00F77E8A" w:rsidRDefault="00F77E8A" w:rsidP="00F77E8A">
      <w:pPr>
        <w:rPr>
          <w:sz w:val="32"/>
          <w:szCs w:val="32"/>
        </w:rPr>
      </w:pPr>
      <w:r w:rsidRPr="00F77E8A">
        <w:rPr>
          <w:sz w:val="32"/>
          <w:szCs w:val="32"/>
        </w:rPr>
        <w:t>At Buckland Beehive</w:t>
      </w:r>
      <w:r>
        <w:rPr>
          <w:sz w:val="32"/>
          <w:szCs w:val="32"/>
        </w:rPr>
        <w:t xml:space="preserve"> we believe that every child deserves the best possible start in life.  Regular attendance is the cornerstone of early learning, helping children build strong relationships, develop routines and fully engage with the experiences we offer.  This policy reflects our commitment to nurturing each child’s development, whatever their age, through consistent, meaningful participation in our setting</w:t>
      </w:r>
      <w:r w:rsidR="005055CB">
        <w:rPr>
          <w:sz w:val="32"/>
          <w:szCs w:val="32"/>
        </w:rPr>
        <w:t>.</w:t>
      </w:r>
    </w:p>
    <w:p w14:paraId="0DE9EE52" w14:textId="6C605821" w:rsidR="00F77E8A" w:rsidRDefault="00B36C7A" w:rsidP="00F77E8A">
      <w:pPr>
        <w:rPr>
          <w:b/>
          <w:bCs/>
          <w:sz w:val="32"/>
          <w:szCs w:val="32"/>
        </w:rPr>
      </w:pPr>
      <w:r>
        <w:rPr>
          <w:b/>
          <w:bCs/>
          <w:sz w:val="32"/>
          <w:szCs w:val="32"/>
        </w:rPr>
        <w:t>Our Aim</w:t>
      </w:r>
    </w:p>
    <w:p w14:paraId="7978BEAF" w14:textId="0B13F3F1" w:rsidR="00B36C7A" w:rsidRDefault="006E0156" w:rsidP="00F77E8A">
      <w:pPr>
        <w:rPr>
          <w:sz w:val="32"/>
          <w:szCs w:val="32"/>
        </w:rPr>
      </w:pPr>
      <w:r>
        <w:rPr>
          <w:sz w:val="32"/>
          <w:szCs w:val="32"/>
        </w:rPr>
        <w:t>We aim to create a welcoming and inclusive environment where attendance is encouraged and supported.</w:t>
      </w:r>
      <w:r w:rsidR="00833B57">
        <w:rPr>
          <w:sz w:val="32"/>
          <w:szCs w:val="32"/>
        </w:rPr>
        <w:t xml:space="preserve">  Our approach is guided by the following principles of;</w:t>
      </w:r>
    </w:p>
    <w:p w14:paraId="77D1B454" w14:textId="1A7015F3" w:rsidR="00833B57" w:rsidRDefault="00833B57" w:rsidP="00833B57">
      <w:pPr>
        <w:pStyle w:val="ListParagraph"/>
        <w:numPr>
          <w:ilvl w:val="0"/>
          <w:numId w:val="1"/>
        </w:numPr>
        <w:rPr>
          <w:sz w:val="32"/>
          <w:szCs w:val="32"/>
        </w:rPr>
      </w:pPr>
      <w:r>
        <w:rPr>
          <w:sz w:val="32"/>
          <w:szCs w:val="32"/>
        </w:rPr>
        <w:t>Promoting consistency by encouraging regular attendance to support children’s emotional security and learning progress.</w:t>
      </w:r>
    </w:p>
    <w:p w14:paraId="345776AA" w14:textId="3B4C0D12" w:rsidR="00833B57" w:rsidRDefault="008702F1" w:rsidP="00833B57">
      <w:pPr>
        <w:pStyle w:val="ListParagraph"/>
        <w:numPr>
          <w:ilvl w:val="0"/>
          <w:numId w:val="1"/>
        </w:numPr>
        <w:rPr>
          <w:sz w:val="32"/>
          <w:szCs w:val="32"/>
        </w:rPr>
      </w:pPr>
      <w:r>
        <w:rPr>
          <w:sz w:val="32"/>
          <w:szCs w:val="32"/>
        </w:rPr>
        <w:t>Developing healthy habits and routines for life, having expectations that turning up and being on time is important and matters.</w:t>
      </w:r>
    </w:p>
    <w:p w14:paraId="224C14C7" w14:textId="0992C3D2" w:rsidR="008702F1" w:rsidRDefault="005B741D" w:rsidP="00833B57">
      <w:pPr>
        <w:pStyle w:val="ListParagraph"/>
        <w:numPr>
          <w:ilvl w:val="0"/>
          <w:numId w:val="1"/>
        </w:numPr>
        <w:rPr>
          <w:sz w:val="32"/>
          <w:szCs w:val="32"/>
        </w:rPr>
      </w:pPr>
      <w:r>
        <w:rPr>
          <w:sz w:val="32"/>
          <w:szCs w:val="32"/>
        </w:rPr>
        <w:t>Early Identification – recognising patterns of absence early to offer timely support.</w:t>
      </w:r>
    </w:p>
    <w:p w14:paraId="654279EE" w14:textId="2A0A6C62" w:rsidR="005B741D" w:rsidRDefault="00E270BB" w:rsidP="00833B57">
      <w:pPr>
        <w:pStyle w:val="ListParagraph"/>
        <w:numPr>
          <w:ilvl w:val="0"/>
          <w:numId w:val="1"/>
        </w:numPr>
        <w:rPr>
          <w:sz w:val="32"/>
          <w:szCs w:val="32"/>
        </w:rPr>
      </w:pPr>
      <w:r>
        <w:rPr>
          <w:sz w:val="32"/>
          <w:szCs w:val="32"/>
        </w:rPr>
        <w:t>Safeguarding – Ensuring that attendance monitoring contributes to the safety and wellbeing of every child.</w:t>
      </w:r>
    </w:p>
    <w:p w14:paraId="5F43C2F3" w14:textId="1B04D473" w:rsidR="00C20E8D" w:rsidRDefault="00E270BB" w:rsidP="00C20E8D">
      <w:pPr>
        <w:pStyle w:val="ListParagraph"/>
        <w:numPr>
          <w:ilvl w:val="0"/>
          <w:numId w:val="1"/>
        </w:numPr>
        <w:rPr>
          <w:sz w:val="32"/>
          <w:szCs w:val="32"/>
        </w:rPr>
      </w:pPr>
      <w:r>
        <w:rPr>
          <w:sz w:val="32"/>
          <w:szCs w:val="32"/>
        </w:rPr>
        <w:t>Working Together – Building strong partnerships with families to overcome barriers and celebrate progress</w:t>
      </w:r>
      <w:r w:rsidR="00C20E8D">
        <w:rPr>
          <w:sz w:val="32"/>
          <w:szCs w:val="32"/>
        </w:rPr>
        <w:t>.</w:t>
      </w:r>
    </w:p>
    <w:p w14:paraId="597139C7" w14:textId="75D810AE" w:rsidR="00C20E8D" w:rsidRDefault="00C20E8D" w:rsidP="00C20E8D">
      <w:pPr>
        <w:rPr>
          <w:b/>
          <w:bCs/>
          <w:sz w:val="32"/>
          <w:szCs w:val="32"/>
        </w:rPr>
      </w:pPr>
      <w:r>
        <w:rPr>
          <w:b/>
          <w:bCs/>
          <w:sz w:val="32"/>
          <w:szCs w:val="32"/>
        </w:rPr>
        <w:t>Attendance Expectations</w:t>
      </w:r>
    </w:p>
    <w:p w14:paraId="3E75B830" w14:textId="3D3B6884" w:rsidR="00C20E8D" w:rsidRDefault="00C20E8D" w:rsidP="00C20E8D">
      <w:pPr>
        <w:rPr>
          <w:sz w:val="32"/>
          <w:szCs w:val="32"/>
        </w:rPr>
      </w:pPr>
      <w:r>
        <w:rPr>
          <w:sz w:val="32"/>
          <w:szCs w:val="32"/>
        </w:rPr>
        <w:t>We expect all children to attend regularly and on time.  We understand that life is unpredictable, that illness and family circumstances may occasionally prevent attendance, and we ask parents to:</w:t>
      </w:r>
    </w:p>
    <w:p w14:paraId="555132C7" w14:textId="79628AD8" w:rsidR="00C20E8D" w:rsidRDefault="002F30E3" w:rsidP="00C20E8D">
      <w:pPr>
        <w:pStyle w:val="ListParagraph"/>
        <w:numPr>
          <w:ilvl w:val="0"/>
          <w:numId w:val="2"/>
        </w:numPr>
        <w:rPr>
          <w:sz w:val="32"/>
          <w:szCs w:val="32"/>
        </w:rPr>
      </w:pPr>
      <w:r>
        <w:rPr>
          <w:sz w:val="32"/>
          <w:szCs w:val="32"/>
        </w:rPr>
        <w:lastRenderedPageBreak/>
        <w:t xml:space="preserve">Inform us of absences by email on </w:t>
      </w:r>
      <w:hyperlink r:id="rId7" w:history="1">
        <w:r w:rsidRPr="00AE08AF">
          <w:rPr>
            <w:rStyle w:val="Hyperlink"/>
            <w:sz w:val="32"/>
            <w:szCs w:val="32"/>
          </w:rPr>
          <w:t>bucklandbeehive@hotmail.com</w:t>
        </w:r>
      </w:hyperlink>
      <w:r>
        <w:rPr>
          <w:sz w:val="32"/>
          <w:szCs w:val="32"/>
        </w:rPr>
        <w:t xml:space="preserve"> or phone</w:t>
      </w:r>
      <w:r w:rsidR="00263A72">
        <w:rPr>
          <w:sz w:val="32"/>
          <w:szCs w:val="32"/>
        </w:rPr>
        <w:t xml:space="preserve"> 0560 3865484</w:t>
      </w:r>
      <w:r w:rsidR="00B04C0C">
        <w:rPr>
          <w:sz w:val="32"/>
          <w:szCs w:val="32"/>
        </w:rPr>
        <w:t>/01822 853634</w:t>
      </w:r>
    </w:p>
    <w:p w14:paraId="62A69B62" w14:textId="0D7FF794" w:rsidR="00D53822" w:rsidRDefault="00D53822" w:rsidP="00C20E8D">
      <w:pPr>
        <w:pStyle w:val="ListParagraph"/>
        <w:numPr>
          <w:ilvl w:val="0"/>
          <w:numId w:val="2"/>
        </w:numPr>
        <w:rPr>
          <w:sz w:val="32"/>
          <w:szCs w:val="32"/>
        </w:rPr>
      </w:pPr>
      <w:r>
        <w:rPr>
          <w:sz w:val="32"/>
          <w:szCs w:val="32"/>
        </w:rPr>
        <w:t>Share the reason for absence clearly and honestly</w:t>
      </w:r>
    </w:p>
    <w:p w14:paraId="022F2EDA" w14:textId="69CFD37F" w:rsidR="00D53822" w:rsidRDefault="00D53822" w:rsidP="00C20E8D">
      <w:pPr>
        <w:pStyle w:val="ListParagraph"/>
        <w:numPr>
          <w:ilvl w:val="0"/>
          <w:numId w:val="2"/>
        </w:numPr>
        <w:rPr>
          <w:sz w:val="32"/>
          <w:szCs w:val="32"/>
        </w:rPr>
      </w:pPr>
      <w:r>
        <w:rPr>
          <w:sz w:val="32"/>
          <w:szCs w:val="32"/>
        </w:rPr>
        <w:t>Let us know in advance about planned absences, such as holidays or appointments.</w:t>
      </w:r>
    </w:p>
    <w:p w14:paraId="3A36E3F7" w14:textId="37C97EC9" w:rsidR="00A07FD3" w:rsidRDefault="00E5532C" w:rsidP="00C20E8D">
      <w:pPr>
        <w:pStyle w:val="ListParagraph"/>
        <w:numPr>
          <w:ilvl w:val="0"/>
          <w:numId w:val="2"/>
        </w:numPr>
        <w:rPr>
          <w:sz w:val="32"/>
          <w:szCs w:val="32"/>
        </w:rPr>
      </w:pPr>
      <w:r>
        <w:rPr>
          <w:sz w:val="32"/>
          <w:szCs w:val="32"/>
        </w:rPr>
        <w:t>If the child receives funded hours, but is consistently absent</w:t>
      </w:r>
      <w:r w:rsidR="00D54084">
        <w:rPr>
          <w:sz w:val="32"/>
          <w:szCs w:val="32"/>
        </w:rPr>
        <w:t xml:space="preserve"> with no explanation</w:t>
      </w:r>
      <w:r>
        <w:rPr>
          <w:sz w:val="32"/>
          <w:szCs w:val="32"/>
        </w:rPr>
        <w:t>,</w:t>
      </w:r>
      <w:r w:rsidR="00883673">
        <w:rPr>
          <w:sz w:val="32"/>
          <w:szCs w:val="32"/>
        </w:rPr>
        <w:t xml:space="preserve"> then a review will take place </w:t>
      </w:r>
      <w:r w:rsidR="00B775F3">
        <w:rPr>
          <w:sz w:val="32"/>
          <w:szCs w:val="32"/>
        </w:rPr>
        <w:t>and funding may be withdrawn</w:t>
      </w:r>
      <w:r w:rsidR="00D54084">
        <w:rPr>
          <w:sz w:val="32"/>
          <w:szCs w:val="32"/>
        </w:rPr>
        <w:t>.</w:t>
      </w:r>
    </w:p>
    <w:p w14:paraId="4BFDBF01" w14:textId="18E2421D" w:rsidR="003105C1" w:rsidRDefault="00177AE2" w:rsidP="003105C1">
      <w:pPr>
        <w:rPr>
          <w:b/>
          <w:bCs/>
          <w:sz w:val="32"/>
          <w:szCs w:val="32"/>
        </w:rPr>
      </w:pPr>
      <w:r>
        <w:rPr>
          <w:b/>
          <w:bCs/>
          <w:sz w:val="32"/>
          <w:szCs w:val="32"/>
        </w:rPr>
        <w:t>How we monitor attendance</w:t>
      </w:r>
    </w:p>
    <w:p w14:paraId="4B270A19" w14:textId="0F4B5E2C" w:rsidR="00177AE2" w:rsidRDefault="009E67F8" w:rsidP="003105C1">
      <w:pPr>
        <w:rPr>
          <w:sz w:val="32"/>
          <w:szCs w:val="32"/>
        </w:rPr>
      </w:pPr>
      <w:r>
        <w:rPr>
          <w:sz w:val="32"/>
          <w:szCs w:val="32"/>
        </w:rPr>
        <w:t>From September 2025, in line with the Early Years Foundation Stage (EYFS)</w:t>
      </w:r>
      <w:r w:rsidR="001C50D0">
        <w:rPr>
          <w:sz w:val="32"/>
          <w:szCs w:val="32"/>
        </w:rPr>
        <w:t xml:space="preserve"> statutory requirements we will;</w:t>
      </w:r>
    </w:p>
    <w:p w14:paraId="18623BB2" w14:textId="6B74A774" w:rsidR="001C50D0" w:rsidRDefault="001C50D0" w:rsidP="001C50D0">
      <w:pPr>
        <w:pStyle w:val="ListParagraph"/>
        <w:numPr>
          <w:ilvl w:val="0"/>
          <w:numId w:val="3"/>
        </w:numPr>
        <w:rPr>
          <w:sz w:val="32"/>
          <w:szCs w:val="32"/>
        </w:rPr>
      </w:pPr>
      <w:r>
        <w:rPr>
          <w:sz w:val="32"/>
          <w:szCs w:val="32"/>
        </w:rPr>
        <w:t>Track attendance weekly to identify trends and offer support where needed.</w:t>
      </w:r>
    </w:p>
    <w:p w14:paraId="0B3081B9" w14:textId="6553F4F9" w:rsidR="001C50D0" w:rsidRDefault="001C50D0" w:rsidP="001C50D0">
      <w:pPr>
        <w:pStyle w:val="ListParagraph"/>
        <w:numPr>
          <w:ilvl w:val="0"/>
          <w:numId w:val="3"/>
        </w:numPr>
        <w:rPr>
          <w:sz w:val="32"/>
          <w:szCs w:val="32"/>
        </w:rPr>
      </w:pPr>
      <w:r>
        <w:rPr>
          <w:sz w:val="32"/>
          <w:szCs w:val="32"/>
        </w:rPr>
        <w:t>Review patterns of absence to ensure no child is missing out</w:t>
      </w:r>
    </w:p>
    <w:p w14:paraId="43544737" w14:textId="35D1A0AB" w:rsidR="00AE7FA8" w:rsidRDefault="00AE7FA8" w:rsidP="001C50D0">
      <w:pPr>
        <w:pStyle w:val="ListParagraph"/>
        <w:numPr>
          <w:ilvl w:val="0"/>
          <w:numId w:val="3"/>
        </w:numPr>
        <w:rPr>
          <w:sz w:val="32"/>
          <w:szCs w:val="32"/>
        </w:rPr>
      </w:pPr>
      <w:r>
        <w:rPr>
          <w:sz w:val="32"/>
          <w:szCs w:val="32"/>
        </w:rPr>
        <w:t>Define “prolonged absence” (PA), defined as two consec</w:t>
      </w:r>
      <w:r w:rsidR="00F42D73">
        <w:rPr>
          <w:sz w:val="32"/>
          <w:szCs w:val="32"/>
        </w:rPr>
        <w:t>utive days or sessions without contact.</w:t>
      </w:r>
    </w:p>
    <w:p w14:paraId="11A791C0" w14:textId="612827A2" w:rsidR="00F42D73" w:rsidRDefault="00F42D73" w:rsidP="001C50D0">
      <w:pPr>
        <w:pStyle w:val="ListParagraph"/>
        <w:numPr>
          <w:ilvl w:val="0"/>
          <w:numId w:val="3"/>
        </w:numPr>
        <w:rPr>
          <w:sz w:val="32"/>
          <w:szCs w:val="32"/>
        </w:rPr>
      </w:pPr>
      <w:r>
        <w:rPr>
          <w:sz w:val="32"/>
          <w:szCs w:val="32"/>
        </w:rPr>
        <w:t>Report</w:t>
      </w:r>
      <w:r w:rsidR="0032178E">
        <w:rPr>
          <w:sz w:val="32"/>
          <w:szCs w:val="32"/>
        </w:rPr>
        <w:t xml:space="preserve"> persistent absence concerns to Tara, our Safeguarding Lead</w:t>
      </w:r>
      <w:r w:rsidR="006D7A03">
        <w:rPr>
          <w:sz w:val="32"/>
          <w:szCs w:val="32"/>
        </w:rPr>
        <w:t xml:space="preserve"> and if necessary to Devon’s Front Door (formally MASH, Multi Agency Safeguarding Hub)</w:t>
      </w:r>
    </w:p>
    <w:p w14:paraId="79F7561D" w14:textId="45811EA9" w:rsidR="00545A17" w:rsidRDefault="00545A17" w:rsidP="00545A17">
      <w:pPr>
        <w:rPr>
          <w:sz w:val="32"/>
          <w:szCs w:val="32"/>
        </w:rPr>
      </w:pPr>
      <w:r>
        <w:rPr>
          <w:sz w:val="32"/>
          <w:szCs w:val="32"/>
        </w:rPr>
        <w:t>If a child is absent and we haven’t heard from the family;</w:t>
      </w:r>
    </w:p>
    <w:p w14:paraId="678AF499" w14:textId="5AB65FC8" w:rsidR="00545A17" w:rsidRDefault="00545A17" w:rsidP="00545A17">
      <w:pPr>
        <w:pStyle w:val="ListParagraph"/>
        <w:numPr>
          <w:ilvl w:val="0"/>
          <w:numId w:val="4"/>
        </w:numPr>
        <w:rPr>
          <w:sz w:val="32"/>
          <w:szCs w:val="32"/>
        </w:rPr>
      </w:pPr>
      <w:r>
        <w:rPr>
          <w:sz w:val="32"/>
          <w:szCs w:val="32"/>
        </w:rPr>
        <w:t>Staff will contact the parent/carer by phone on the first day of absence</w:t>
      </w:r>
    </w:p>
    <w:p w14:paraId="4843D172" w14:textId="5A0C33A2" w:rsidR="00E20613" w:rsidRDefault="00E20613" w:rsidP="00545A17">
      <w:pPr>
        <w:pStyle w:val="ListParagraph"/>
        <w:numPr>
          <w:ilvl w:val="0"/>
          <w:numId w:val="4"/>
        </w:numPr>
        <w:rPr>
          <w:sz w:val="32"/>
          <w:szCs w:val="32"/>
        </w:rPr>
      </w:pPr>
      <w:r>
        <w:rPr>
          <w:sz w:val="32"/>
          <w:szCs w:val="32"/>
        </w:rPr>
        <w:t>If no contact is made, attempts to call by phone will continue</w:t>
      </w:r>
      <w:r w:rsidR="00015B0E">
        <w:rPr>
          <w:sz w:val="32"/>
          <w:szCs w:val="32"/>
        </w:rPr>
        <w:t xml:space="preserve"> and an email sent.</w:t>
      </w:r>
    </w:p>
    <w:p w14:paraId="3C43071D" w14:textId="4C14AF52" w:rsidR="00015B0E" w:rsidRDefault="00015B0E" w:rsidP="00545A17">
      <w:pPr>
        <w:pStyle w:val="ListParagraph"/>
        <w:numPr>
          <w:ilvl w:val="0"/>
          <w:numId w:val="4"/>
        </w:numPr>
        <w:rPr>
          <w:sz w:val="32"/>
          <w:szCs w:val="32"/>
        </w:rPr>
      </w:pPr>
      <w:r>
        <w:rPr>
          <w:sz w:val="32"/>
          <w:szCs w:val="32"/>
        </w:rPr>
        <w:t>If still unsuccessful</w:t>
      </w:r>
      <w:r w:rsidR="00683CC6">
        <w:rPr>
          <w:sz w:val="32"/>
          <w:szCs w:val="32"/>
        </w:rPr>
        <w:t xml:space="preserve"> we will contact listed emergency contacts in the child’s file (minimum of two)</w:t>
      </w:r>
    </w:p>
    <w:p w14:paraId="4A52813C" w14:textId="0BF3EBDB" w:rsidR="00B05AEA" w:rsidRDefault="00B05AEA" w:rsidP="00B05AEA">
      <w:pPr>
        <w:rPr>
          <w:sz w:val="32"/>
          <w:szCs w:val="32"/>
        </w:rPr>
      </w:pPr>
      <w:r>
        <w:rPr>
          <w:sz w:val="32"/>
          <w:szCs w:val="32"/>
        </w:rPr>
        <w:lastRenderedPageBreak/>
        <w:t>Having made reasonable efforts to contact the parent/carer and still being unable to speak with anyone with parental responsibility we will;</w:t>
      </w:r>
    </w:p>
    <w:p w14:paraId="0A99C4F3" w14:textId="1A0F4D45" w:rsidR="00B05AEA" w:rsidRDefault="00B05AEA" w:rsidP="00B05AEA">
      <w:pPr>
        <w:rPr>
          <w:sz w:val="32"/>
          <w:szCs w:val="32"/>
        </w:rPr>
      </w:pPr>
      <w:r>
        <w:rPr>
          <w:sz w:val="32"/>
          <w:szCs w:val="32"/>
        </w:rPr>
        <w:t xml:space="preserve">Escalate to </w:t>
      </w:r>
      <w:r w:rsidR="002940B4">
        <w:rPr>
          <w:sz w:val="32"/>
          <w:szCs w:val="32"/>
        </w:rPr>
        <w:t>a review with Tara our Safeguarding Lead</w:t>
      </w:r>
      <w:r w:rsidR="001B5774">
        <w:rPr>
          <w:sz w:val="32"/>
          <w:szCs w:val="32"/>
        </w:rPr>
        <w:t xml:space="preserve"> within</w:t>
      </w:r>
      <w:r w:rsidR="007313F7">
        <w:rPr>
          <w:sz w:val="32"/>
          <w:szCs w:val="32"/>
        </w:rPr>
        <w:t xml:space="preserve"> 5 working days.</w:t>
      </w:r>
    </w:p>
    <w:p w14:paraId="13E6F104" w14:textId="494A3B2A" w:rsidR="007313F7" w:rsidRDefault="007313F7" w:rsidP="00B05AEA">
      <w:pPr>
        <w:rPr>
          <w:sz w:val="32"/>
          <w:szCs w:val="32"/>
        </w:rPr>
      </w:pPr>
      <w:r>
        <w:rPr>
          <w:sz w:val="32"/>
          <w:szCs w:val="32"/>
        </w:rPr>
        <w:t>Should the child return to the setting and no credible explanation is g</w:t>
      </w:r>
      <w:r w:rsidR="005B1ADC">
        <w:rPr>
          <w:sz w:val="32"/>
          <w:szCs w:val="32"/>
        </w:rPr>
        <w:t>i</w:t>
      </w:r>
      <w:r>
        <w:rPr>
          <w:sz w:val="32"/>
          <w:szCs w:val="32"/>
        </w:rPr>
        <w:t>ven for the absence</w:t>
      </w:r>
      <w:r w:rsidR="00EE40F0">
        <w:rPr>
          <w:sz w:val="32"/>
          <w:szCs w:val="32"/>
        </w:rPr>
        <w:t xml:space="preserve"> we will refer to the Devon Front Door.</w:t>
      </w:r>
    </w:p>
    <w:p w14:paraId="04F9C87B" w14:textId="20B379B0" w:rsidR="00786E4C" w:rsidRDefault="00786E4C" w:rsidP="00B05AEA">
      <w:pPr>
        <w:rPr>
          <w:b/>
          <w:bCs/>
          <w:sz w:val="32"/>
          <w:szCs w:val="32"/>
        </w:rPr>
      </w:pPr>
      <w:r>
        <w:rPr>
          <w:b/>
          <w:bCs/>
          <w:sz w:val="32"/>
          <w:szCs w:val="32"/>
        </w:rPr>
        <w:t>Safeguarding through absence</w:t>
      </w:r>
    </w:p>
    <w:p w14:paraId="3ADB0B1C" w14:textId="244D5320" w:rsidR="00786E4C" w:rsidRDefault="00786E4C" w:rsidP="00B05AEA">
      <w:pPr>
        <w:rPr>
          <w:sz w:val="32"/>
          <w:szCs w:val="32"/>
        </w:rPr>
      </w:pPr>
      <w:r>
        <w:rPr>
          <w:sz w:val="32"/>
          <w:szCs w:val="32"/>
        </w:rPr>
        <w:t>Attendance is more than ticking off a number of children on a register, it can be an indicator of wellbeing</w:t>
      </w:r>
      <w:r w:rsidR="008C2A9F">
        <w:rPr>
          <w:sz w:val="32"/>
          <w:szCs w:val="32"/>
        </w:rPr>
        <w:t>.  Unexplained or frequent absences may indicate a child or family needs support.  We will;</w:t>
      </w:r>
    </w:p>
    <w:p w14:paraId="109B9E95" w14:textId="53964516" w:rsidR="008C2A9F" w:rsidRDefault="008C2A9F" w:rsidP="008C2A9F">
      <w:pPr>
        <w:pStyle w:val="ListParagraph"/>
        <w:numPr>
          <w:ilvl w:val="0"/>
          <w:numId w:val="5"/>
        </w:numPr>
        <w:rPr>
          <w:sz w:val="32"/>
          <w:szCs w:val="32"/>
        </w:rPr>
      </w:pPr>
      <w:r>
        <w:rPr>
          <w:sz w:val="32"/>
          <w:szCs w:val="32"/>
        </w:rPr>
        <w:t>Follow up absences promptly</w:t>
      </w:r>
    </w:p>
    <w:p w14:paraId="4ADBE71A" w14:textId="4C043363" w:rsidR="009C6650" w:rsidRDefault="009C6650" w:rsidP="008C2A9F">
      <w:pPr>
        <w:pStyle w:val="ListParagraph"/>
        <w:numPr>
          <w:ilvl w:val="0"/>
          <w:numId w:val="5"/>
        </w:numPr>
        <w:rPr>
          <w:sz w:val="32"/>
          <w:szCs w:val="32"/>
        </w:rPr>
      </w:pPr>
      <w:r>
        <w:rPr>
          <w:sz w:val="32"/>
          <w:szCs w:val="32"/>
        </w:rPr>
        <w:t>Escalate concerns to safeguarding partners when necessary</w:t>
      </w:r>
    </w:p>
    <w:p w14:paraId="68ED4E90" w14:textId="1181693A" w:rsidR="009C6650" w:rsidRDefault="009C6650" w:rsidP="008C2A9F">
      <w:pPr>
        <w:pStyle w:val="ListParagraph"/>
        <w:numPr>
          <w:ilvl w:val="0"/>
          <w:numId w:val="5"/>
        </w:numPr>
        <w:rPr>
          <w:sz w:val="32"/>
          <w:szCs w:val="32"/>
        </w:rPr>
      </w:pPr>
      <w:r>
        <w:rPr>
          <w:sz w:val="32"/>
          <w:szCs w:val="32"/>
        </w:rPr>
        <w:t>Keep clear, confidential records of attendance and actions taken</w:t>
      </w:r>
      <w:r w:rsidR="00DE59D2">
        <w:rPr>
          <w:sz w:val="32"/>
          <w:szCs w:val="32"/>
        </w:rPr>
        <w:t>.  An Absence Note will need to be completed</w:t>
      </w:r>
      <w:r w:rsidR="000E3438">
        <w:rPr>
          <w:sz w:val="32"/>
          <w:szCs w:val="32"/>
        </w:rPr>
        <w:t xml:space="preserve"> for unexplained absences</w:t>
      </w:r>
      <w:r w:rsidR="0079697A">
        <w:rPr>
          <w:sz w:val="32"/>
          <w:szCs w:val="32"/>
        </w:rPr>
        <w:t>/repeated absences</w:t>
      </w:r>
    </w:p>
    <w:p w14:paraId="404F80FA" w14:textId="706D7CB6" w:rsidR="0079697A" w:rsidRDefault="0079697A" w:rsidP="0079697A">
      <w:pPr>
        <w:rPr>
          <w:b/>
          <w:bCs/>
          <w:sz w:val="32"/>
          <w:szCs w:val="32"/>
        </w:rPr>
      </w:pPr>
      <w:r>
        <w:rPr>
          <w:b/>
          <w:bCs/>
          <w:sz w:val="32"/>
          <w:szCs w:val="32"/>
        </w:rPr>
        <w:t>Supporting Families</w:t>
      </w:r>
    </w:p>
    <w:p w14:paraId="1019F721" w14:textId="10C9085D" w:rsidR="0079697A" w:rsidRDefault="0063179B" w:rsidP="0079697A">
      <w:pPr>
        <w:rPr>
          <w:sz w:val="32"/>
          <w:szCs w:val="32"/>
        </w:rPr>
      </w:pPr>
      <w:r>
        <w:rPr>
          <w:sz w:val="32"/>
          <w:szCs w:val="32"/>
        </w:rPr>
        <w:t>We know that every family’s circumstances are unique.  When attendance becomes a concern, our first action is always to listen</w:t>
      </w:r>
      <w:r w:rsidR="00B318FF">
        <w:rPr>
          <w:sz w:val="32"/>
          <w:szCs w:val="32"/>
        </w:rPr>
        <w:t>.  We will;</w:t>
      </w:r>
    </w:p>
    <w:p w14:paraId="7817421F" w14:textId="184F821D" w:rsidR="00B318FF" w:rsidRDefault="00B318FF" w:rsidP="00B318FF">
      <w:pPr>
        <w:pStyle w:val="ListParagraph"/>
        <w:numPr>
          <w:ilvl w:val="0"/>
          <w:numId w:val="6"/>
        </w:numPr>
        <w:rPr>
          <w:sz w:val="32"/>
          <w:szCs w:val="32"/>
        </w:rPr>
      </w:pPr>
      <w:r>
        <w:rPr>
          <w:sz w:val="32"/>
          <w:szCs w:val="32"/>
        </w:rPr>
        <w:t>Arrange a friendly, non-judgemental meeting to explore the issues affecting attendance</w:t>
      </w:r>
    </w:p>
    <w:p w14:paraId="3F06376B" w14:textId="19B712E4" w:rsidR="00B318FF" w:rsidRDefault="00B318FF" w:rsidP="00B318FF">
      <w:pPr>
        <w:pStyle w:val="ListParagraph"/>
        <w:numPr>
          <w:ilvl w:val="0"/>
          <w:numId w:val="6"/>
        </w:numPr>
        <w:rPr>
          <w:sz w:val="32"/>
          <w:szCs w:val="32"/>
        </w:rPr>
      </w:pPr>
      <w:r>
        <w:rPr>
          <w:sz w:val="32"/>
          <w:szCs w:val="32"/>
        </w:rPr>
        <w:t>Offer flexible</w:t>
      </w:r>
      <w:r w:rsidR="00F83F4B">
        <w:rPr>
          <w:sz w:val="32"/>
          <w:szCs w:val="32"/>
        </w:rPr>
        <w:t>, helpful solutions where possible, such as adjusted hours or support with routines.</w:t>
      </w:r>
    </w:p>
    <w:p w14:paraId="3919F2FD" w14:textId="45D63B66" w:rsidR="00F83F4B" w:rsidRDefault="00F83F4B" w:rsidP="00B318FF">
      <w:pPr>
        <w:pStyle w:val="ListParagraph"/>
        <w:numPr>
          <w:ilvl w:val="0"/>
          <w:numId w:val="6"/>
        </w:numPr>
        <w:rPr>
          <w:sz w:val="32"/>
          <w:szCs w:val="32"/>
        </w:rPr>
      </w:pPr>
      <w:r>
        <w:rPr>
          <w:sz w:val="32"/>
          <w:szCs w:val="32"/>
        </w:rPr>
        <w:t>Connect families with external services if additional help is needed.</w:t>
      </w:r>
    </w:p>
    <w:p w14:paraId="134FBC51" w14:textId="2BB4AB08" w:rsidR="00E434EF" w:rsidRDefault="00E434EF" w:rsidP="00B318FF">
      <w:pPr>
        <w:pStyle w:val="ListParagraph"/>
        <w:numPr>
          <w:ilvl w:val="0"/>
          <w:numId w:val="6"/>
        </w:numPr>
        <w:rPr>
          <w:sz w:val="32"/>
          <w:szCs w:val="32"/>
        </w:rPr>
      </w:pPr>
      <w:r>
        <w:rPr>
          <w:sz w:val="32"/>
          <w:szCs w:val="32"/>
        </w:rPr>
        <w:t>Our goal is to work together to do what is best for the child.</w:t>
      </w:r>
    </w:p>
    <w:p w14:paraId="4BFCFD61" w14:textId="2D7FD801" w:rsidR="00E434EF" w:rsidRDefault="00980B46" w:rsidP="00E434EF">
      <w:pPr>
        <w:rPr>
          <w:sz w:val="32"/>
          <w:szCs w:val="32"/>
        </w:rPr>
      </w:pPr>
      <w:r>
        <w:rPr>
          <w:sz w:val="32"/>
          <w:szCs w:val="32"/>
        </w:rPr>
        <w:lastRenderedPageBreak/>
        <w:t>This policy will be reviewed annually and updated in line with EYFS and Ofsted guidance.</w:t>
      </w:r>
    </w:p>
    <w:p w14:paraId="6BA9C4F2" w14:textId="1927AB28" w:rsidR="00AB6383" w:rsidRDefault="00AB6383" w:rsidP="00E434EF">
      <w:pPr>
        <w:rPr>
          <w:sz w:val="32"/>
          <w:szCs w:val="32"/>
        </w:rPr>
      </w:pPr>
      <w:proofErr w:type="gramStart"/>
      <w:r>
        <w:rPr>
          <w:sz w:val="32"/>
          <w:szCs w:val="32"/>
        </w:rPr>
        <w:t>Signed</w:t>
      </w:r>
      <w:r w:rsidR="00F41436">
        <w:rPr>
          <w:sz w:val="32"/>
          <w:szCs w:val="32"/>
        </w:rPr>
        <w:t>:</w:t>
      </w:r>
      <w:r>
        <w:rPr>
          <w:sz w:val="32"/>
          <w:szCs w:val="32"/>
        </w:rPr>
        <w:t>…</w:t>
      </w:r>
      <w:proofErr w:type="gramEnd"/>
      <w:r>
        <w:rPr>
          <w:sz w:val="32"/>
          <w:szCs w:val="32"/>
        </w:rPr>
        <w:t>……………………………………</w:t>
      </w:r>
      <w:proofErr w:type="gramStart"/>
      <w:r>
        <w:rPr>
          <w:sz w:val="32"/>
          <w:szCs w:val="32"/>
        </w:rPr>
        <w:t>…..</w:t>
      </w:r>
      <w:proofErr w:type="gramEnd"/>
      <w:r>
        <w:rPr>
          <w:sz w:val="32"/>
          <w:szCs w:val="32"/>
        </w:rPr>
        <w:t>Manager</w:t>
      </w:r>
    </w:p>
    <w:p w14:paraId="5FF3C780" w14:textId="6E39F228" w:rsidR="00F41436" w:rsidRDefault="00F41436" w:rsidP="00E434EF">
      <w:pPr>
        <w:rPr>
          <w:sz w:val="32"/>
          <w:szCs w:val="32"/>
        </w:rPr>
      </w:pPr>
      <w:proofErr w:type="gramStart"/>
      <w:r>
        <w:rPr>
          <w:sz w:val="32"/>
          <w:szCs w:val="32"/>
        </w:rPr>
        <w:t>Date:…</w:t>
      </w:r>
      <w:proofErr w:type="gramEnd"/>
      <w:r>
        <w:rPr>
          <w:sz w:val="32"/>
          <w:szCs w:val="32"/>
        </w:rPr>
        <w:t>…………………………………………………………</w:t>
      </w:r>
    </w:p>
    <w:p w14:paraId="2256F85B" w14:textId="2DA5DE99" w:rsidR="00F41436" w:rsidRDefault="00F41436" w:rsidP="00E434EF">
      <w:pPr>
        <w:rPr>
          <w:sz w:val="32"/>
          <w:szCs w:val="32"/>
        </w:rPr>
      </w:pPr>
      <w:r>
        <w:rPr>
          <w:sz w:val="32"/>
          <w:szCs w:val="32"/>
        </w:rPr>
        <w:t>Date of review…………………………………………….</w:t>
      </w:r>
    </w:p>
    <w:p w14:paraId="7B42EDD0" w14:textId="77777777" w:rsidR="00BA59D8" w:rsidRDefault="00BA59D8" w:rsidP="00E434EF">
      <w:pPr>
        <w:rPr>
          <w:sz w:val="32"/>
          <w:szCs w:val="32"/>
        </w:rPr>
      </w:pPr>
    </w:p>
    <w:p w14:paraId="0BC0E918" w14:textId="77777777" w:rsidR="00BA59D8" w:rsidRDefault="00BA59D8" w:rsidP="00E434EF">
      <w:pPr>
        <w:rPr>
          <w:sz w:val="32"/>
          <w:szCs w:val="32"/>
        </w:rPr>
      </w:pPr>
    </w:p>
    <w:tbl>
      <w:tblPr>
        <w:tblStyle w:val="TableGrid"/>
        <w:tblW w:w="0" w:type="auto"/>
        <w:tblLook w:val="04A0" w:firstRow="1" w:lastRow="0" w:firstColumn="1" w:lastColumn="0" w:noHBand="0" w:noVBand="1"/>
      </w:tblPr>
      <w:tblGrid>
        <w:gridCol w:w="2254"/>
        <w:gridCol w:w="2254"/>
        <w:gridCol w:w="2254"/>
        <w:gridCol w:w="2254"/>
      </w:tblGrid>
      <w:tr w:rsidR="00AD2106" w14:paraId="784B6B17" w14:textId="77777777" w:rsidTr="00AD2106">
        <w:tc>
          <w:tcPr>
            <w:tcW w:w="2254" w:type="dxa"/>
          </w:tcPr>
          <w:p w14:paraId="5C3FD182" w14:textId="2356BAFE" w:rsidR="00AD2106" w:rsidRDefault="00AD2106" w:rsidP="00F77E8A">
            <w:pPr>
              <w:rPr>
                <w:sz w:val="32"/>
                <w:szCs w:val="32"/>
              </w:rPr>
            </w:pPr>
            <w:r>
              <w:rPr>
                <w:sz w:val="32"/>
                <w:szCs w:val="32"/>
              </w:rPr>
              <w:t>Name</w:t>
            </w:r>
          </w:p>
        </w:tc>
        <w:tc>
          <w:tcPr>
            <w:tcW w:w="2254" w:type="dxa"/>
          </w:tcPr>
          <w:p w14:paraId="17554105" w14:textId="77777777" w:rsidR="00AD2106" w:rsidRDefault="00AD2106" w:rsidP="00F77E8A">
            <w:pPr>
              <w:rPr>
                <w:sz w:val="32"/>
                <w:szCs w:val="32"/>
              </w:rPr>
            </w:pPr>
          </w:p>
        </w:tc>
        <w:tc>
          <w:tcPr>
            <w:tcW w:w="2254" w:type="dxa"/>
          </w:tcPr>
          <w:p w14:paraId="3CAC19A9" w14:textId="77777777" w:rsidR="00AD2106" w:rsidRDefault="00AD2106" w:rsidP="00F77E8A">
            <w:pPr>
              <w:rPr>
                <w:sz w:val="32"/>
                <w:szCs w:val="32"/>
              </w:rPr>
            </w:pPr>
          </w:p>
        </w:tc>
        <w:tc>
          <w:tcPr>
            <w:tcW w:w="2254" w:type="dxa"/>
          </w:tcPr>
          <w:p w14:paraId="31612EC1" w14:textId="77777777" w:rsidR="00AD2106" w:rsidRDefault="00AD2106" w:rsidP="00F77E8A">
            <w:pPr>
              <w:rPr>
                <w:sz w:val="32"/>
                <w:szCs w:val="32"/>
              </w:rPr>
            </w:pPr>
          </w:p>
        </w:tc>
      </w:tr>
      <w:tr w:rsidR="00AD2106" w14:paraId="41B04F52" w14:textId="77777777" w:rsidTr="00AD2106">
        <w:tc>
          <w:tcPr>
            <w:tcW w:w="2254" w:type="dxa"/>
          </w:tcPr>
          <w:p w14:paraId="00584E6A" w14:textId="77777777" w:rsidR="00AD2106" w:rsidRDefault="00AD2106" w:rsidP="00F77E8A">
            <w:pPr>
              <w:rPr>
                <w:sz w:val="32"/>
                <w:szCs w:val="32"/>
              </w:rPr>
            </w:pPr>
          </w:p>
        </w:tc>
        <w:tc>
          <w:tcPr>
            <w:tcW w:w="2254" w:type="dxa"/>
          </w:tcPr>
          <w:p w14:paraId="56C4F220" w14:textId="77777777" w:rsidR="00AD2106" w:rsidRDefault="00AD2106" w:rsidP="00F77E8A">
            <w:pPr>
              <w:rPr>
                <w:sz w:val="32"/>
                <w:szCs w:val="32"/>
              </w:rPr>
            </w:pPr>
          </w:p>
        </w:tc>
        <w:tc>
          <w:tcPr>
            <w:tcW w:w="2254" w:type="dxa"/>
          </w:tcPr>
          <w:p w14:paraId="5C89A99D" w14:textId="77777777" w:rsidR="00AD2106" w:rsidRDefault="00AD2106" w:rsidP="00F77E8A">
            <w:pPr>
              <w:rPr>
                <w:sz w:val="32"/>
                <w:szCs w:val="32"/>
              </w:rPr>
            </w:pPr>
          </w:p>
        </w:tc>
        <w:tc>
          <w:tcPr>
            <w:tcW w:w="2254" w:type="dxa"/>
          </w:tcPr>
          <w:p w14:paraId="283CDB28" w14:textId="77777777" w:rsidR="00AD2106" w:rsidRDefault="00AD2106" w:rsidP="00F77E8A">
            <w:pPr>
              <w:rPr>
                <w:sz w:val="32"/>
                <w:szCs w:val="32"/>
              </w:rPr>
            </w:pPr>
          </w:p>
        </w:tc>
      </w:tr>
      <w:tr w:rsidR="00AD2106" w14:paraId="52ED8723" w14:textId="77777777" w:rsidTr="00AD2106">
        <w:tc>
          <w:tcPr>
            <w:tcW w:w="2254" w:type="dxa"/>
          </w:tcPr>
          <w:p w14:paraId="23DFC2B3" w14:textId="77777777" w:rsidR="00AD2106" w:rsidRDefault="00AD2106" w:rsidP="00F77E8A">
            <w:pPr>
              <w:rPr>
                <w:sz w:val="32"/>
                <w:szCs w:val="32"/>
              </w:rPr>
            </w:pPr>
          </w:p>
        </w:tc>
        <w:tc>
          <w:tcPr>
            <w:tcW w:w="2254" w:type="dxa"/>
          </w:tcPr>
          <w:p w14:paraId="5A3D128F" w14:textId="77777777" w:rsidR="00AD2106" w:rsidRDefault="00AD2106" w:rsidP="00F77E8A">
            <w:pPr>
              <w:rPr>
                <w:sz w:val="32"/>
                <w:szCs w:val="32"/>
              </w:rPr>
            </w:pPr>
          </w:p>
        </w:tc>
        <w:tc>
          <w:tcPr>
            <w:tcW w:w="2254" w:type="dxa"/>
          </w:tcPr>
          <w:p w14:paraId="73FDE75D" w14:textId="77777777" w:rsidR="00AD2106" w:rsidRDefault="00AD2106" w:rsidP="00F77E8A">
            <w:pPr>
              <w:rPr>
                <w:sz w:val="32"/>
                <w:szCs w:val="32"/>
              </w:rPr>
            </w:pPr>
          </w:p>
        </w:tc>
        <w:tc>
          <w:tcPr>
            <w:tcW w:w="2254" w:type="dxa"/>
          </w:tcPr>
          <w:p w14:paraId="6EA1DECE" w14:textId="77777777" w:rsidR="00AD2106" w:rsidRDefault="00AD2106" w:rsidP="00F77E8A">
            <w:pPr>
              <w:rPr>
                <w:sz w:val="32"/>
                <w:szCs w:val="32"/>
              </w:rPr>
            </w:pPr>
          </w:p>
        </w:tc>
      </w:tr>
      <w:tr w:rsidR="00AD2106" w14:paraId="561C73F1" w14:textId="77777777" w:rsidTr="00AD2106">
        <w:tc>
          <w:tcPr>
            <w:tcW w:w="2254" w:type="dxa"/>
          </w:tcPr>
          <w:p w14:paraId="7D661EC1" w14:textId="77777777" w:rsidR="00AD2106" w:rsidRDefault="00AD2106" w:rsidP="00F77E8A">
            <w:pPr>
              <w:rPr>
                <w:sz w:val="32"/>
                <w:szCs w:val="32"/>
              </w:rPr>
            </w:pPr>
          </w:p>
        </w:tc>
        <w:tc>
          <w:tcPr>
            <w:tcW w:w="2254" w:type="dxa"/>
          </w:tcPr>
          <w:p w14:paraId="51B6D889" w14:textId="77777777" w:rsidR="00AD2106" w:rsidRDefault="00AD2106" w:rsidP="00F77E8A">
            <w:pPr>
              <w:rPr>
                <w:sz w:val="32"/>
                <w:szCs w:val="32"/>
              </w:rPr>
            </w:pPr>
          </w:p>
        </w:tc>
        <w:tc>
          <w:tcPr>
            <w:tcW w:w="2254" w:type="dxa"/>
          </w:tcPr>
          <w:p w14:paraId="6E9DD483" w14:textId="77777777" w:rsidR="00AD2106" w:rsidRDefault="00AD2106" w:rsidP="00F77E8A">
            <w:pPr>
              <w:rPr>
                <w:sz w:val="32"/>
                <w:szCs w:val="32"/>
              </w:rPr>
            </w:pPr>
          </w:p>
        </w:tc>
        <w:tc>
          <w:tcPr>
            <w:tcW w:w="2254" w:type="dxa"/>
          </w:tcPr>
          <w:p w14:paraId="37EE9024" w14:textId="77777777" w:rsidR="00AD2106" w:rsidRDefault="00AD2106" w:rsidP="00F77E8A">
            <w:pPr>
              <w:rPr>
                <w:sz w:val="32"/>
                <w:szCs w:val="32"/>
              </w:rPr>
            </w:pPr>
          </w:p>
        </w:tc>
      </w:tr>
      <w:tr w:rsidR="00AD2106" w14:paraId="0DACC240" w14:textId="77777777" w:rsidTr="00AD2106">
        <w:tc>
          <w:tcPr>
            <w:tcW w:w="2254" w:type="dxa"/>
          </w:tcPr>
          <w:p w14:paraId="1C98CD9A" w14:textId="77777777" w:rsidR="00AD2106" w:rsidRDefault="00AD2106" w:rsidP="00F77E8A">
            <w:pPr>
              <w:rPr>
                <w:sz w:val="32"/>
                <w:szCs w:val="32"/>
              </w:rPr>
            </w:pPr>
          </w:p>
        </w:tc>
        <w:tc>
          <w:tcPr>
            <w:tcW w:w="2254" w:type="dxa"/>
          </w:tcPr>
          <w:p w14:paraId="2D1459C0" w14:textId="77777777" w:rsidR="00AD2106" w:rsidRDefault="00AD2106" w:rsidP="00F77E8A">
            <w:pPr>
              <w:rPr>
                <w:sz w:val="32"/>
                <w:szCs w:val="32"/>
              </w:rPr>
            </w:pPr>
          </w:p>
        </w:tc>
        <w:tc>
          <w:tcPr>
            <w:tcW w:w="2254" w:type="dxa"/>
          </w:tcPr>
          <w:p w14:paraId="00C3D533" w14:textId="77777777" w:rsidR="00AD2106" w:rsidRDefault="00AD2106" w:rsidP="00F77E8A">
            <w:pPr>
              <w:rPr>
                <w:sz w:val="32"/>
                <w:szCs w:val="32"/>
              </w:rPr>
            </w:pPr>
          </w:p>
        </w:tc>
        <w:tc>
          <w:tcPr>
            <w:tcW w:w="2254" w:type="dxa"/>
          </w:tcPr>
          <w:p w14:paraId="73D6ACB6" w14:textId="77777777" w:rsidR="00AD2106" w:rsidRDefault="00AD2106" w:rsidP="00F77E8A">
            <w:pPr>
              <w:rPr>
                <w:sz w:val="32"/>
                <w:szCs w:val="32"/>
              </w:rPr>
            </w:pPr>
          </w:p>
        </w:tc>
      </w:tr>
      <w:tr w:rsidR="00AD2106" w14:paraId="7F175ED6" w14:textId="77777777" w:rsidTr="00AD2106">
        <w:tc>
          <w:tcPr>
            <w:tcW w:w="2254" w:type="dxa"/>
          </w:tcPr>
          <w:p w14:paraId="37A4C121" w14:textId="77777777" w:rsidR="00AD2106" w:rsidRDefault="00AD2106" w:rsidP="00F77E8A">
            <w:pPr>
              <w:rPr>
                <w:sz w:val="32"/>
                <w:szCs w:val="32"/>
              </w:rPr>
            </w:pPr>
          </w:p>
        </w:tc>
        <w:tc>
          <w:tcPr>
            <w:tcW w:w="2254" w:type="dxa"/>
          </w:tcPr>
          <w:p w14:paraId="4691EB73" w14:textId="77777777" w:rsidR="00AD2106" w:rsidRDefault="00AD2106" w:rsidP="00F77E8A">
            <w:pPr>
              <w:rPr>
                <w:sz w:val="32"/>
                <w:szCs w:val="32"/>
              </w:rPr>
            </w:pPr>
          </w:p>
        </w:tc>
        <w:tc>
          <w:tcPr>
            <w:tcW w:w="2254" w:type="dxa"/>
          </w:tcPr>
          <w:p w14:paraId="67027A29" w14:textId="77777777" w:rsidR="00AD2106" w:rsidRDefault="00AD2106" w:rsidP="00F77E8A">
            <w:pPr>
              <w:rPr>
                <w:sz w:val="32"/>
                <w:szCs w:val="32"/>
              </w:rPr>
            </w:pPr>
          </w:p>
        </w:tc>
        <w:tc>
          <w:tcPr>
            <w:tcW w:w="2254" w:type="dxa"/>
          </w:tcPr>
          <w:p w14:paraId="65155980" w14:textId="77777777" w:rsidR="00AD2106" w:rsidRDefault="00AD2106" w:rsidP="00F77E8A">
            <w:pPr>
              <w:rPr>
                <w:sz w:val="32"/>
                <w:szCs w:val="32"/>
              </w:rPr>
            </w:pPr>
          </w:p>
        </w:tc>
      </w:tr>
    </w:tbl>
    <w:p w14:paraId="5AFE362D" w14:textId="77777777" w:rsidR="00F77E8A" w:rsidRPr="00F77E8A" w:rsidRDefault="00F77E8A" w:rsidP="00F77E8A">
      <w:pPr>
        <w:rPr>
          <w:sz w:val="32"/>
          <w:szCs w:val="32"/>
        </w:rPr>
      </w:pPr>
    </w:p>
    <w:sectPr w:rsidR="00F77E8A" w:rsidRPr="00F77E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4D27" w14:textId="77777777" w:rsidR="00977B54" w:rsidRDefault="00977B54" w:rsidP="0024676F">
      <w:pPr>
        <w:spacing w:after="0" w:line="240" w:lineRule="auto"/>
      </w:pPr>
      <w:r>
        <w:separator/>
      </w:r>
    </w:p>
  </w:endnote>
  <w:endnote w:type="continuationSeparator" w:id="0">
    <w:p w14:paraId="436C8728" w14:textId="77777777" w:rsidR="00977B54" w:rsidRDefault="00977B54" w:rsidP="0024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B651" w14:textId="77777777" w:rsidR="0024676F" w:rsidRDefault="00246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FFBB" w14:textId="281A7D7A" w:rsidR="009A531B" w:rsidRPr="0081246B" w:rsidRDefault="0081246B">
    <w:pPr>
      <w:pStyle w:val="Footer"/>
      <w:rPr>
        <w:color w:val="002060"/>
      </w:rPr>
    </w:pPr>
    <w:r w:rsidRPr="0081246B">
      <w:rPr>
        <w:color w:val="002060"/>
      </w:rPr>
      <w:t>Buckland Beehive Attendance Policy</w:t>
    </w:r>
  </w:p>
  <w:p w14:paraId="409251F3" w14:textId="77777777" w:rsidR="0024676F" w:rsidRPr="0081246B" w:rsidRDefault="0024676F">
    <w:pPr>
      <w:pStyle w:val="Footer"/>
      <w:rPr>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A55F" w14:textId="77777777" w:rsidR="0024676F" w:rsidRDefault="0024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D3A5" w14:textId="77777777" w:rsidR="00977B54" w:rsidRDefault="00977B54" w:rsidP="0024676F">
      <w:pPr>
        <w:spacing w:after="0" w:line="240" w:lineRule="auto"/>
      </w:pPr>
      <w:r>
        <w:separator/>
      </w:r>
    </w:p>
  </w:footnote>
  <w:footnote w:type="continuationSeparator" w:id="0">
    <w:p w14:paraId="5C5C1220" w14:textId="77777777" w:rsidR="00977B54" w:rsidRDefault="00977B54" w:rsidP="00246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991C" w14:textId="77777777" w:rsidR="0024676F" w:rsidRDefault="00246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B03A" w14:textId="77777777" w:rsidR="0024676F" w:rsidRDefault="00246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0533" w14:textId="77777777" w:rsidR="0024676F" w:rsidRDefault="00246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764F"/>
    <w:multiLevelType w:val="hybridMultilevel"/>
    <w:tmpl w:val="FF8A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8333C"/>
    <w:multiLevelType w:val="hybridMultilevel"/>
    <w:tmpl w:val="9584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21392"/>
    <w:multiLevelType w:val="hybridMultilevel"/>
    <w:tmpl w:val="0CE6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B4C35"/>
    <w:multiLevelType w:val="hybridMultilevel"/>
    <w:tmpl w:val="889A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23EBE"/>
    <w:multiLevelType w:val="hybridMultilevel"/>
    <w:tmpl w:val="7ABC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41A0A"/>
    <w:multiLevelType w:val="hybridMultilevel"/>
    <w:tmpl w:val="4E0E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273278">
    <w:abstractNumId w:val="4"/>
  </w:num>
  <w:num w:numId="2" w16cid:durableId="1063455226">
    <w:abstractNumId w:val="5"/>
  </w:num>
  <w:num w:numId="3" w16cid:durableId="380830641">
    <w:abstractNumId w:val="3"/>
  </w:num>
  <w:num w:numId="4" w16cid:durableId="1818301332">
    <w:abstractNumId w:val="2"/>
  </w:num>
  <w:num w:numId="5" w16cid:durableId="1732003271">
    <w:abstractNumId w:val="0"/>
  </w:num>
  <w:num w:numId="6" w16cid:durableId="173758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8A"/>
    <w:rsid w:val="00015B0E"/>
    <w:rsid w:val="000C1274"/>
    <w:rsid w:val="000E3438"/>
    <w:rsid w:val="00177AE2"/>
    <w:rsid w:val="001B5774"/>
    <w:rsid w:val="001C50D0"/>
    <w:rsid w:val="00213464"/>
    <w:rsid w:val="0024676F"/>
    <w:rsid w:val="00263A72"/>
    <w:rsid w:val="002940B4"/>
    <w:rsid w:val="002C2A52"/>
    <w:rsid w:val="002F30E3"/>
    <w:rsid w:val="003105C1"/>
    <w:rsid w:val="0032178E"/>
    <w:rsid w:val="005055CB"/>
    <w:rsid w:val="00545A17"/>
    <w:rsid w:val="005B1ADC"/>
    <w:rsid w:val="005B741D"/>
    <w:rsid w:val="0063179B"/>
    <w:rsid w:val="00683CC6"/>
    <w:rsid w:val="006A3DAF"/>
    <w:rsid w:val="006D7A03"/>
    <w:rsid w:val="006E0156"/>
    <w:rsid w:val="007313F7"/>
    <w:rsid w:val="00786E4C"/>
    <w:rsid w:val="0079697A"/>
    <w:rsid w:val="007A7B0B"/>
    <w:rsid w:val="0081246B"/>
    <w:rsid w:val="00833B57"/>
    <w:rsid w:val="008702F1"/>
    <w:rsid w:val="00883673"/>
    <w:rsid w:val="008C2A9F"/>
    <w:rsid w:val="00977B54"/>
    <w:rsid w:val="00980B46"/>
    <w:rsid w:val="0099266F"/>
    <w:rsid w:val="009A531B"/>
    <w:rsid w:val="009C6650"/>
    <w:rsid w:val="009E67F8"/>
    <w:rsid w:val="00A07FD3"/>
    <w:rsid w:val="00AB6383"/>
    <w:rsid w:val="00AD2106"/>
    <w:rsid w:val="00AE7FA8"/>
    <w:rsid w:val="00B04C0C"/>
    <w:rsid w:val="00B05AEA"/>
    <w:rsid w:val="00B318FF"/>
    <w:rsid w:val="00B36C7A"/>
    <w:rsid w:val="00B537A4"/>
    <w:rsid w:val="00B775F3"/>
    <w:rsid w:val="00BA59D8"/>
    <w:rsid w:val="00BD594F"/>
    <w:rsid w:val="00C20E8D"/>
    <w:rsid w:val="00D53822"/>
    <w:rsid w:val="00D54084"/>
    <w:rsid w:val="00DE59D2"/>
    <w:rsid w:val="00E066AF"/>
    <w:rsid w:val="00E20613"/>
    <w:rsid w:val="00E270BB"/>
    <w:rsid w:val="00E434EF"/>
    <w:rsid w:val="00E5532C"/>
    <w:rsid w:val="00EE40F0"/>
    <w:rsid w:val="00F41436"/>
    <w:rsid w:val="00F42D73"/>
    <w:rsid w:val="00F77E8A"/>
    <w:rsid w:val="00F83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097E6"/>
  <w15:chartTrackingRefBased/>
  <w15:docId w15:val="{8FAE8001-B0CD-4704-98D1-3074D912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7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7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7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7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7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7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7E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7E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7E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7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E8A"/>
    <w:rPr>
      <w:rFonts w:eastAsiaTheme="majorEastAsia" w:cstheme="majorBidi"/>
      <w:color w:val="272727" w:themeColor="text1" w:themeTint="D8"/>
    </w:rPr>
  </w:style>
  <w:style w:type="paragraph" w:styleId="Title">
    <w:name w:val="Title"/>
    <w:basedOn w:val="Normal"/>
    <w:next w:val="Normal"/>
    <w:link w:val="TitleChar"/>
    <w:uiPriority w:val="10"/>
    <w:qFormat/>
    <w:rsid w:val="00F77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E8A"/>
    <w:pPr>
      <w:spacing w:before="160"/>
      <w:jc w:val="center"/>
    </w:pPr>
    <w:rPr>
      <w:i/>
      <w:iCs/>
      <w:color w:val="404040" w:themeColor="text1" w:themeTint="BF"/>
    </w:rPr>
  </w:style>
  <w:style w:type="character" w:customStyle="1" w:styleId="QuoteChar">
    <w:name w:val="Quote Char"/>
    <w:basedOn w:val="DefaultParagraphFont"/>
    <w:link w:val="Quote"/>
    <w:uiPriority w:val="29"/>
    <w:rsid w:val="00F77E8A"/>
    <w:rPr>
      <w:i/>
      <w:iCs/>
      <w:color w:val="404040" w:themeColor="text1" w:themeTint="BF"/>
    </w:rPr>
  </w:style>
  <w:style w:type="paragraph" w:styleId="ListParagraph">
    <w:name w:val="List Paragraph"/>
    <w:basedOn w:val="Normal"/>
    <w:uiPriority w:val="34"/>
    <w:qFormat/>
    <w:rsid w:val="00F77E8A"/>
    <w:pPr>
      <w:ind w:left="720"/>
      <w:contextualSpacing/>
    </w:pPr>
  </w:style>
  <w:style w:type="character" w:styleId="IntenseEmphasis">
    <w:name w:val="Intense Emphasis"/>
    <w:basedOn w:val="DefaultParagraphFont"/>
    <w:uiPriority w:val="21"/>
    <w:qFormat/>
    <w:rsid w:val="00F77E8A"/>
    <w:rPr>
      <w:i/>
      <w:iCs/>
      <w:color w:val="2F5496" w:themeColor="accent1" w:themeShade="BF"/>
    </w:rPr>
  </w:style>
  <w:style w:type="paragraph" w:styleId="IntenseQuote">
    <w:name w:val="Intense Quote"/>
    <w:basedOn w:val="Normal"/>
    <w:next w:val="Normal"/>
    <w:link w:val="IntenseQuoteChar"/>
    <w:uiPriority w:val="30"/>
    <w:qFormat/>
    <w:rsid w:val="00F77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7E8A"/>
    <w:rPr>
      <w:i/>
      <w:iCs/>
      <w:color w:val="2F5496" w:themeColor="accent1" w:themeShade="BF"/>
    </w:rPr>
  </w:style>
  <w:style w:type="character" w:styleId="IntenseReference">
    <w:name w:val="Intense Reference"/>
    <w:basedOn w:val="DefaultParagraphFont"/>
    <w:uiPriority w:val="32"/>
    <w:qFormat/>
    <w:rsid w:val="00F77E8A"/>
    <w:rPr>
      <w:b/>
      <w:bCs/>
      <w:smallCaps/>
      <w:color w:val="2F5496" w:themeColor="accent1" w:themeShade="BF"/>
      <w:spacing w:val="5"/>
    </w:rPr>
  </w:style>
  <w:style w:type="character" w:styleId="Hyperlink">
    <w:name w:val="Hyperlink"/>
    <w:basedOn w:val="DefaultParagraphFont"/>
    <w:uiPriority w:val="99"/>
    <w:unhideWhenUsed/>
    <w:rsid w:val="002F30E3"/>
    <w:rPr>
      <w:color w:val="0563C1" w:themeColor="hyperlink"/>
      <w:u w:val="single"/>
    </w:rPr>
  </w:style>
  <w:style w:type="character" w:styleId="UnresolvedMention">
    <w:name w:val="Unresolved Mention"/>
    <w:basedOn w:val="DefaultParagraphFont"/>
    <w:uiPriority w:val="99"/>
    <w:semiHidden/>
    <w:unhideWhenUsed/>
    <w:rsid w:val="002F30E3"/>
    <w:rPr>
      <w:color w:val="605E5C"/>
      <w:shd w:val="clear" w:color="auto" w:fill="E1DFDD"/>
    </w:rPr>
  </w:style>
  <w:style w:type="table" w:styleId="TableGrid">
    <w:name w:val="Table Grid"/>
    <w:basedOn w:val="TableNormal"/>
    <w:uiPriority w:val="39"/>
    <w:rsid w:val="00B53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76F"/>
  </w:style>
  <w:style w:type="paragraph" w:styleId="Footer">
    <w:name w:val="footer"/>
    <w:basedOn w:val="Normal"/>
    <w:link w:val="FooterChar"/>
    <w:uiPriority w:val="99"/>
    <w:unhideWhenUsed/>
    <w:rsid w:val="0024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ucklandbeehive@hot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Beard</dc:creator>
  <cp:keywords/>
  <dc:description/>
  <cp:lastModifiedBy>Jane Beard</cp:lastModifiedBy>
  <cp:revision>61</cp:revision>
  <cp:lastPrinted>2025-09-02T15:13:00Z</cp:lastPrinted>
  <dcterms:created xsi:type="dcterms:W3CDTF">2025-09-02T09:22:00Z</dcterms:created>
  <dcterms:modified xsi:type="dcterms:W3CDTF">2025-09-02T15:13:00Z</dcterms:modified>
</cp:coreProperties>
</file>